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6D5B" w14:textId="60C06104" w:rsidR="003C0F7E" w:rsidRPr="008165B5" w:rsidRDefault="00A63EE9" w:rsidP="0052596E">
      <w:pPr>
        <w:spacing w:after="0"/>
        <w:jc w:val="center"/>
        <w:rPr>
          <w:rFonts w:ascii="Gill Sans MT" w:hAnsi="Gill Sans MT"/>
          <w:b/>
          <w:smallCaps/>
          <w:color w:val="D05C6F"/>
          <w:sz w:val="28"/>
          <w:szCs w:val="28"/>
        </w:rPr>
      </w:pPr>
      <w:bookmarkStart w:id="0" w:name="_GoBack"/>
      <w:bookmarkEnd w:id="0"/>
      <w:r w:rsidRPr="008165B5">
        <w:rPr>
          <w:rFonts w:ascii="Gill Sans MT" w:hAnsi="Gill Sans MT"/>
          <w:b/>
          <w:smallCaps/>
          <w:color w:val="D05C6F"/>
          <w:sz w:val="28"/>
          <w:szCs w:val="28"/>
        </w:rPr>
        <w:t xml:space="preserve">California’s New Accountability and Continuous Improvement System and the </w:t>
      </w:r>
      <w:r w:rsidR="00523DCE" w:rsidRPr="008165B5">
        <w:rPr>
          <w:rFonts w:ascii="Gill Sans MT" w:hAnsi="Gill Sans MT"/>
          <w:b/>
          <w:smallCaps/>
          <w:color w:val="D05C6F"/>
          <w:sz w:val="28"/>
          <w:szCs w:val="28"/>
        </w:rPr>
        <w:t>LCFF</w:t>
      </w:r>
      <w:r w:rsidRPr="008165B5">
        <w:rPr>
          <w:rFonts w:ascii="Gill Sans MT" w:hAnsi="Gill Sans MT"/>
          <w:b/>
          <w:smallCaps/>
          <w:color w:val="D05C6F"/>
          <w:sz w:val="28"/>
          <w:szCs w:val="28"/>
        </w:rPr>
        <w:t xml:space="preserve"> Evaluation Rubrics</w:t>
      </w:r>
    </w:p>
    <w:p w14:paraId="5D2EB480" w14:textId="77777777" w:rsidR="00C53434" w:rsidRPr="00EF1962" w:rsidRDefault="00C53434" w:rsidP="00523DCE">
      <w:pPr>
        <w:spacing w:after="0"/>
        <w:rPr>
          <w:rFonts w:ascii="Gill Sans MT" w:hAnsi="Gill Sans MT"/>
          <w:b/>
          <w:i/>
          <w:sz w:val="24"/>
          <w:szCs w:val="24"/>
        </w:rPr>
      </w:pPr>
    </w:p>
    <w:p w14:paraId="3393F360" w14:textId="4469EABE" w:rsidR="00342AC9" w:rsidRPr="00DC12F3" w:rsidRDefault="00342AC9" w:rsidP="00855A21">
      <w:pPr>
        <w:spacing w:after="0"/>
        <w:rPr>
          <w:rFonts w:ascii="Cambria" w:hAnsi="Cambria"/>
          <w:color w:val="000000" w:themeColor="text1"/>
          <w:sz w:val="23"/>
          <w:szCs w:val="23"/>
        </w:rPr>
      </w:pPr>
      <w:r w:rsidRPr="00DC12F3">
        <w:rPr>
          <w:rFonts w:ascii="Cambria" w:hAnsi="Cambria"/>
          <w:color w:val="000000" w:themeColor="text1"/>
          <w:sz w:val="23"/>
          <w:szCs w:val="23"/>
        </w:rPr>
        <w:t xml:space="preserve">California’s new accountability </w:t>
      </w:r>
      <w:r w:rsidR="001B4F5A" w:rsidRPr="00DC12F3">
        <w:rPr>
          <w:rFonts w:ascii="Cambria" w:hAnsi="Cambria"/>
          <w:color w:val="000000" w:themeColor="text1"/>
          <w:sz w:val="23"/>
          <w:szCs w:val="23"/>
        </w:rPr>
        <w:t>and continuous improvement system</w:t>
      </w:r>
      <w:r w:rsidR="00355839" w:rsidRPr="00DC12F3">
        <w:rPr>
          <w:rFonts w:ascii="Cambria" w:hAnsi="Cambria"/>
          <w:color w:val="000000" w:themeColor="text1"/>
          <w:sz w:val="23"/>
          <w:szCs w:val="23"/>
        </w:rPr>
        <w:t>, adopted in September 2016,</w:t>
      </w:r>
      <w:r w:rsidRPr="00DC12F3">
        <w:rPr>
          <w:rFonts w:ascii="Cambria" w:hAnsi="Cambria"/>
          <w:color w:val="000000" w:themeColor="text1"/>
          <w:sz w:val="23"/>
          <w:szCs w:val="23"/>
        </w:rPr>
        <w:t xml:space="preserve"> is based on multiple measures to inform a more robust understanding on what constitutes a positive educat</w:t>
      </w:r>
      <w:r w:rsidR="006C4C98" w:rsidRPr="00DC12F3">
        <w:rPr>
          <w:rFonts w:ascii="Cambria" w:hAnsi="Cambria"/>
          <w:color w:val="000000" w:themeColor="text1"/>
          <w:sz w:val="23"/>
          <w:szCs w:val="23"/>
        </w:rPr>
        <w:t xml:space="preserve">ional experience for students. The </w:t>
      </w:r>
      <w:r w:rsidRPr="00DC12F3">
        <w:rPr>
          <w:rFonts w:ascii="Cambria" w:hAnsi="Cambria"/>
          <w:color w:val="000000" w:themeColor="text1"/>
          <w:sz w:val="23"/>
          <w:szCs w:val="23"/>
        </w:rPr>
        <w:t xml:space="preserve">new system moves away from the decades-old single summative index as previously required by the Academic Performance Index (API), and instead considers </w:t>
      </w:r>
      <w:r w:rsidR="00355839" w:rsidRPr="00DC12F3">
        <w:rPr>
          <w:rFonts w:ascii="Cambria" w:hAnsi="Cambria"/>
          <w:color w:val="000000" w:themeColor="text1"/>
          <w:sz w:val="23"/>
          <w:szCs w:val="23"/>
        </w:rPr>
        <w:t>local educational agencies (</w:t>
      </w:r>
      <w:r w:rsidRPr="00DC12F3">
        <w:rPr>
          <w:rFonts w:ascii="Cambria" w:hAnsi="Cambria"/>
          <w:color w:val="000000" w:themeColor="text1"/>
          <w:sz w:val="23"/>
          <w:szCs w:val="23"/>
        </w:rPr>
        <w:t>LEAs</w:t>
      </w:r>
      <w:r w:rsidR="00355839" w:rsidRPr="00DC12F3">
        <w:rPr>
          <w:rFonts w:ascii="Cambria" w:hAnsi="Cambria"/>
          <w:color w:val="000000" w:themeColor="text1"/>
          <w:sz w:val="23"/>
          <w:szCs w:val="23"/>
        </w:rPr>
        <w:t>)</w:t>
      </w:r>
      <w:r w:rsidRPr="00DC12F3">
        <w:rPr>
          <w:rFonts w:ascii="Cambria" w:hAnsi="Cambria"/>
          <w:color w:val="000000" w:themeColor="text1"/>
          <w:sz w:val="23"/>
          <w:szCs w:val="23"/>
        </w:rPr>
        <w:t xml:space="preserve"> and schools’ current performance (status) and improvement over time (change), with the goal of providing support and resources to help schools improve student outcomes. The current school year will serve as a transitional year to when the new accountability system is fully operational in 2017-18, while the new technical assistance, suppo</w:t>
      </w:r>
      <w:r w:rsidR="00355839" w:rsidRPr="00DC12F3">
        <w:rPr>
          <w:rFonts w:ascii="Cambria" w:hAnsi="Cambria"/>
          <w:color w:val="000000" w:themeColor="text1"/>
          <w:sz w:val="23"/>
          <w:szCs w:val="23"/>
        </w:rPr>
        <w:t>rt, and interventions under the Local Control Funding Formula (LCFF)</w:t>
      </w:r>
      <w:r w:rsidRPr="00DC12F3">
        <w:rPr>
          <w:rFonts w:ascii="Cambria" w:hAnsi="Cambria"/>
          <w:color w:val="000000" w:themeColor="text1"/>
          <w:sz w:val="23"/>
          <w:szCs w:val="23"/>
        </w:rPr>
        <w:t xml:space="preserve"> and the Every Student Succeeds Act (ESSA) will not be implemented until the 2018-19 school year.</w:t>
      </w:r>
    </w:p>
    <w:p w14:paraId="0F5D2762" w14:textId="77777777" w:rsidR="0052596E" w:rsidRPr="00DC12F3" w:rsidRDefault="0052596E" w:rsidP="00855A21">
      <w:pPr>
        <w:spacing w:after="0" w:line="240" w:lineRule="auto"/>
        <w:rPr>
          <w:rFonts w:ascii="Cambria" w:hAnsi="Cambria"/>
          <w:sz w:val="23"/>
          <w:szCs w:val="23"/>
        </w:rPr>
      </w:pPr>
    </w:p>
    <w:p w14:paraId="507814E3" w14:textId="4F56BF47" w:rsidR="00E71CFB" w:rsidRDefault="00E71CFB" w:rsidP="00855A21">
      <w:pPr>
        <w:spacing w:after="0" w:line="240" w:lineRule="auto"/>
        <w:rPr>
          <w:rFonts w:ascii="Cambria" w:hAnsi="Cambria"/>
          <w:b/>
          <w:color w:val="D05C6F"/>
          <w:sz w:val="23"/>
          <w:szCs w:val="23"/>
        </w:rPr>
      </w:pPr>
      <w:r w:rsidRPr="00DC12F3">
        <w:rPr>
          <w:rFonts w:ascii="Cambria" w:hAnsi="Cambria"/>
          <w:b/>
          <w:color w:val="D05C6F"/>
          <w:sz w:val="23"/>
          <w:szCs w:val="23"/>
        </w:rPr>
        <w:t>LCFF Evaluation Rubrics</w:t>
      </w:r>
      <w:r w:rsidR="003B154D" w:rsidRPr="00DC12F3">
        <w:rPr>
          <w:rFonts w:ascii="Cambria" w:hAnsi="Cambria"/>
          <w:b/>
          <w:color w:val="D05C6F"/>
          <w:sz w:val="23"/>
          <w:szCs w:val="23"/>
        </w:rPr>
        <w:t>/California School Dashboard</w:t>
      </w:r>
      <w:r w:rsidR="00A719BF" w:rsidRPr="00DC12F3">
        <w:rPr>
          <w:rFonts w:ascii="Cambria" w:hAnsi="Cambria"/>
          <w:b/>
          <w:color w:val="D05C6F"/>
          <w:sz w:val="23"/>
          <w:szCs w:val="23"/>
        </w:rPr>
        <w:t xml:space="preserve"> </w:t>
      </w:r>
    </w:p>
    <w:p w14:paraId="38B4845D" w14:textId="77777777" w:rsidR="00855A21" w:rsidRPr="00DC12F3" w:rsidRDefault="00855A21" w:rsidP="00855A21">
      <w:pPr>
        <w:spacing w:after="0" w:line="240" w:lineRule="auto"/>
        <w:rPr>
          <w:rFonts w:ascii="Cambria" w:hAnsi="Cambria"/>
          <w:b/>
          <w:color w:val="D05C6F"/>
          <w:sz w:val="23"/>
          <w:szCs w:val="23"/>
        </w:rPr>
      </w:pPr>
    </w:p>
    <w:p w14:paraId="70B308B2" w14:textId="5D22F0B7" w:rsidR="00DE7A4F" w:rsidRPr="00DC12F3" w:rsidRDefault="00DE7A4F" w:rsidP="00855A21">
      <w:pPr>
        <w:spacing w:after="0"/>
        <w:rPr>
          <w:rFonts w:ascii="Cambria" w:hAnsi="Cambria"/>
          <w:color w:val="000000" w:themeColor="text1"/>
          <w:sz w:val="23"/>
          <w:szCs w:val="23"/>
        </w:rPr>
      </w:pPr>
      <w:r w:rsidRPr="00DC12F3">
        <w:rPr>
          <w:rFonts w:ascii="Cambria" w:hAnsi="Cambria"/>
          <w:color w:val="000000" w:themeColor="text1"/>
          <w:sz w:val="23"/>
          <w:szCs w:val="23"/>
        </w:rPr>
        <w:t>The new school accountability tool, known as the evaluation rubrics</w:t>
      </w:r>
      <w:r w:rsidR="002B34B4" w:rsidRPr="00DC12F3">
        <w:rPr>
          <w:rFonts w:ascii="Cambria" w:hAnsi="Cambria"/>
          <w:color w:val="000000" w:themeColor="text1"/>
          <w:sz w:val="23"/>
          <w:szCs w:val="23"/>
        </w:rPr>
        <w:t xml:space="preserve"> or the “California School Dashboard,” are required by the LCFF </w:t>
      </w:r>
      <w:r w:rsidRPr="00DC12F3">
        <w:rPr>
          <w:rFonts w:ascii="Cambria" w:hAnsi="Cambria"/>
          <w:color w:val="000000" w:themeColor="text1"/>
          <w:sz w:val="23"/>
          <w:szCs w:val="23"/>
        </w:rPr>
        <w:t xml:space="preserve">to assist </w:t>
      </w:r>
      <w:r w:rsidR="002B34B4" w:rsidRPr="00DC12F3">
        <w:rPr>
          <w:rFonts w:ascii="Cambria" w:hAnsi="Cambria"/>
          <w:color w:val="000000" w:themeColor="text1"/>
          <w:sz w:val="23"/>
          <w:szCs w:val="23"/>
        </w:rPr>
        <w:t>LEAs</w:t>
      </w:r>
      <w:r w:rsidRPr="00DC12F3">
        <w:rPr>
          <w:rFonts w:ascii="Cambria" w:hAnsi="Cambria"/>
          <w:color w:val="000000" w:themeColor="text1"/>
          <w:sz w:val="23"/>
          <w:szCs w:val="23"/>
        </w:rPr>
        <w:t xml:space="preserve"> with identifying strengths, weaknesses, and areas in need of improvement across all eight LCFF priorities. In addition, the rubrics must also assist in identifying LEAs in need of additional assistance or intervention based on low performance across the LCFF priorities for one or more numerically significant student groups across a number of years. </w:t>
      </w:r>
    </w:p>
    <w:p w14:paraId="66BED1B8" w14:textId="6FD3420E" w:rsidR="00EF1962" w:rsidRPr="00DC12F3" w:rsidRDefault="00906FD5" w:rsidP="00855A21">
      <w:pPr>
        <w:spacing w:after="0"/>
        <w:rPr>
          <w:rFonts w:ascii="Cambria" w:hAnsi="Cambria"/>
          <w:color w:val="000000" w:themeColor="text1"/>
          <w:sz w:val="23"/>
          <w:szCs w:val="23"/>
        </w:rPr>
      </w:pPr>
      <w:r w:rsidRPr="00DC12F3">
        <w:rPr>
          <w:rFonts w:ascii="Cambria" w:hAnsi="Cambria"/>
          <w:color w:val="000000" w:themeColor="text1"/>
          <w:sz w:val="23"/>
          <w:szCs w:val="23"/>
        </w:rPr>
        <w:t>Through a web-based platform, the</w:t>
      </w:r>
      <w:r w:rsidR="003B154D" w:rsidRPr="00DC12F3">
        <w:rPr>
          <w:rFonts w:ascii="Cambria" w:hAnsi="Cambria"/>
          <w:color w:val="000000" w:themeColor="text1"/>
          <w:sz w:val="23"/>
          <w:szCs w:val="23"/>
        </w:rPr>
        <w:t xml:space="preserve"> new dashboard will include pre-populated student performance data on the state indicators</w:t>
      </w:r>
      <w:r w:rsidRPr="00DC12F3">
        <w:rPr>
          <w:rFonts w:ascii="Cambria" w:hAnsi="Cambria"/>
          <w:color w:val="000000" w:themeColor="text1"/>
          <w:sz w:val="23"/>
          <w:szCs w:val="23"/>
        </w:rPr>
        <w:t>. It is anticipated LEAs will receive access to the dashboard by February 1</w:t>
      </w:r>
      <w:r w:rsidRPr="00DC12F3">
        <w:rPr>
          <w:rFonts w:ascii="Cambria" w:hAnsi="Cambria"/>
          <w:color w:val="000000" w:themeColor="text1"/>
          <w:sz w:val="23"/>
          <w:szCs w:val="23"/>
          <w:vertAlign w:val="superscript"/>
        </w:rPr>
        <w:t>st</w:t>
      </w:r>
      <w:r w:rsidRPr="00DC12F3">
        <w:rPr>
          <w:rFonts w:ascii="Cambria" w:hAnsi="Cambria"/>
          <w:color w:val="000000" w:themeColor="text1"/>
          <w:sz w:val="23"/>
          <w:szCs w:val="23"/>
        </w:rPr>
        <w:t>, with a launch for the rest of the public tentatively for March 1</w:t>
      </w:r>
      <w:r w:rsidRPr="00DC12F3">
        <w:rPr>
          <w:rFonts w:ascii="Cambria" w:hAnsi="Cambria"/>
          <w:color w:val="000000" w:themeColor="text1"/>
          <w:sz w:val="23"/>
          <w:szCs w:val="23"/>
          <w:vertAlign w:val="superscript"/>
        </w:rPr>
        <w:t>st</w:t>
      </w:r>
      <w:r w:rsidRPr="00DC12F3">
        <w:rPr>
          <w:rFonts w:ascii="Cambria" w:hAnsi="Cambria"/>
          <w:color w:val="000000" w:themeColor="text1"/>
          <w:sz w:val="23"/>
          <w:szCs w:val="23"/>
        </w:rPr>
        <w:t>. State officials will develop a comm</w:t>
      </w:r>
      <w:r w:rsidR="00DC12F3" w:rsidRPr="00DC12F3">
        <w:rPr>
          <w:rFonts w:ascii="Cambria" w:hAnsi="Cambria"/>
          <w:color w:val="000000" w:themeColor="text1"/>
          <w:sz w:val="23"/>
          <w:szCs w:val="23"/>
        </w:rPr>
        <w:t>unications toolkit</w:t>
      </w:r>
      <w:r w:rsidRPr="00DC12F3">
        <w:rPr>
          <w:rFonts w:ascii="Cambria" w:hAnsi="Cambria"/>
          <w:color w:val="000000" w:themeColor="text1"/>
          <w:sz w:val="23"/>
          <w:szCs w:val="23"/>
        </w:rPr>
        <w:t xml:space="preserve"> for LEAs’ use, including </w:t>
      </w:r>
      <w:r w:rsidR="00DC12F3" w:rsidRPr="00DC12F3">
        <w:rPr>
          <w:rFonts w:ascii="Cambria" w:hAnsi="Cambria"/>
          <w:color w:val="000000" w:themeColor="text1"/>
          <w:sz w:val="23"/>
          <w:szCs w:val="23"/>
        </w:rPr>
        <w:t>fact sheets, talking points and other key resources.</w:t>
      </w:r>
    </w:p>
    <w:p w14:paraId="5B0F2B00" w14:textId="77777777" w:rsidR="00DE7A4F" w:rsidRPr="00DC12F3" w:rsidRDefault="00DE7A4F" w:rsidP="00855A21">
      <w:pPr>
        <w:pStyle w:val="ListParagraph"/>
        <w:spacing w:after="0" w:line="240" w:lineRule="auto"/>
        <w:rPr>
          <w:rFonts w:ascii="Cambria" w:hAnsi="Cambria"/>
          <w:sz w:val="23"/>
          <w:szCs w:val="23"/>
        </w:rPr>
      </w:pPr>
    </w:p>
    <w:p w14:paraId="1F7455E4" w14:textId="77777777" w:rsidR="00411E77" w:rsidRDefault="00411E77" w:rsidP="00855A21">
      <w:pPr>
        <w:spacing w:after="0" w:line="240" w:lineRule="auto"/>
        <w:rPr>
          <w:rFonts w:ascii="Cambria" w:hAnsi="Cambria"/>
          <w:b/>
          <w:color w:val="D05C6F"/>
          <w:sz w:val="23"/>
          <w:szCs w:val="23"/>
        </w:rPr>
      </w:pPr>
      <w:r w:rsidRPr="00DC12F3">
        <w:rPr>
          <w:rFonts w:ascii="Cambria" w:hAnsi="Cambria"/>
          <w:b/>
          <w:color w:val="D05C6F"/>
          <w:sz w:val="23"/>
          <w:szCs w:val="23"/>
        </w:rPr>
        <w:t xml:space="preserve">State Indicators </w:t>
      </w:r>
      <w:r w:rsidR="00A63EE9" w:rsidRPr="00DC12F3">
        <w:rPr>
          <w:rFonts w:ascii="Cambria" w:hAnsi="Cambria"/>
          <w:b/>
          <w:color w:val="D05C6F"/>
          <w:sz w:val="23"/>
          <w:szCs w:val="23"/>
        </w:rPr>
        <w:t xml:space="preserve"> </w:t>
      </w:r>
    </w:p>
    <w:p w14:paraId="0046A4AD" w14:textId="77777777" w:rsidR="00855A21" w:rsidRPr="00DC12F3" w:rsidRDefault="00855A21" w:rsidP="00855A21">
      <w:pPr>
        <w:spacing w:after="0" w:line="240" w:lineRule="auto"/>
        <w:rPr>
          <w:rFonts w:ascii="Cambria" w:hAnsi="Cambria"/>
          <w:b/>
          <w:color w:val="D05C6F"/>
          <w:sz w:val="23"/>
          <w:szCs w:val="23"/>
        </w:rPr>
      </w:pPr>
    </w:p>
    <w:p w14:paraId="1C3E5170" w14:textId="77777777" w:rsidR="00562521" w:rsidRDefault="00562521" w:rsidP="00855A21">
      <w:pPr>
        <w:spacing w:after="0"/>
        <w:rPr>
          <w:rFonts w:ascii="Cambria" w:hAnsi="Cambria" w:cs="Times New Roman"/>
          <w:sz w:val="23"/>
          <w:szCs w:val="23"/>
        </w:rPr>
      </w:pPr>
      <w:r w:rsidRPr="00DC12F3">
        <w:rPr>
          <w:rFonts w:ascii="Cambria" w:hAnsi="Cambria" w:cs="Times New Roman"/>
          <w:sz w:val="23"/>
          <w:szCs w:val="23"/>
        </w:rPr>
        <w:t>State indicators had to meet four criteria, including being evidenced and researched-based, and data had to be comparable statewide and be available for disaggregation to analyze at the LEA and school levels for all students and for numerically significant student groups.</w:t>
      </w:r>
    </w:p>
    <w:p w14:paraId="31283FDD" w14:textId="77777777" w:rsidR="00855A21" w:rsidRPr="00DC12F3" w:rsidRDefault="00855A21" w:rsidP="00855A21">
      <w:pPr>
        <w:spacing w:after="0"/>
        <w:rPr>
          <w:rFonts w:ascii="Cambria" w:hAnsi="Cambria" w:cs="Times New Roman"/>
          <w:sz w:val="23"/>
          <w:szCs w:val="23"/>
        </w:rPr>
      </w:pPr>
    </w:p>
    <w:p w14:paraId="09844D5F" w14:textId="77777777" w:rsidR="00562521" w:rsidRPr="00DC12F3" w:rsidRDefault="00562521" w:rsidP="00855A21">
      <w:pPr>
        <w:pStyle w:val="ListParagraph"/>
        <w:numPr>
          <w:ilvl w:val="0"/>
          <w:numId w:val="14"/>
        </w:numPr>
        <w:spacing w:after="0"/>
        <w:rPr>
          <w:rFonts w:ascii="Cambria" w:hAnsi="Cambria" w:cs="Times New Roman"/>
          <w:sz w:val="23"/>
          <w:szCs w:val="23"/>
        </w:rPr>
      </w:pPr>
      <w:r w:rsidRPr="00DC12F3">
        <w:rPr>
          <w:rFonts w:ascii="Cambria" w:hAnsi="Cambria" w:cs="Times New Roman"/>
          <w:b/>
          <w:sz w:val="23"/>
          <w:szCs w:val="23"/>
        </w:rPr>
        <w:t>Academic Indicator</w:t>
      </w:r>
      <w:r w:rsidRPr="00DC12F3">
        <w:rPr>
          <w:rFonts w:ascii="Cambria" w:hAnsi="Cambria" w:cs="Times New Roman"/>
          <w:sz w:val="23"/>
          <w:szCs w:val="23"/>
        </w:rPr>
        <w:t>: Based on scale scores for student assessments on English Language Arts (ELA) and mathematics for grades 3-8, including a measure of individual student growth, when feasible, and assessment results for the Next Generation Science Standards, when available (LCFF Priority 4).</w:t>
      </w:r>
    </w:p>
    <w:p w14:paraId="3398DC40" w14:textId="77777777" w:rsidR="00562521" w:rsidRPr="00DC12F3" w:rsidRDefault="00562521" w:rsidP="00855A21">
      <w:pPr>
        <w:pStyle w:val="ListParagraph"/>
        <w:numPr>
          <w:ilvl w:val="0"/>
          <w:numId w:val="14"/>
        </w:numPr>
        <w:spacing w:after="0"/>
        <w:rPr>
          <w:rFonts w:ascii="Cambria" w:hAnsi="Cambria" w:cs="Times New Roman"/>
          <w:sz w:val="23"/>
          <w:szCs w:val="23"/>
        </w:rPr>
      </w:pPr>
      <w:r w:rsidRPr="00DC12F3">
        <w:rPr>
          <w:rFonts w:ascii="Cambria" w:hAnsi="Cambria" w:cs="Times New Roman"/>
          <w:b/>
          <w:sz w:val="23"/>
          <w:szCs w:val="23"/>
        </w:rPr>
        <w:t>Suspension Rates</w:t>
      </w:r>
      <w:r w:rsidRPr="00DC12F3">
        <w:rPr>
          <w:rFonts w:ascii="Cambria" w:hAnsi="Cambria" w:cs="Times New Roman"/>
          <w:sz w:val="23"/>
          <w:szCs w:val="23"/>
        </w:rPr>
        <w:t xml:space="preserve"> by grade span (LCFF Priority 6).</w:t>
      </w:r>
    </w:p>
    <w:p w14:paraId="0A465992" w14:textId="77777777" w:rsidR="00562521" w:rsidRPr="00DC12F3" w:rsidRDefault="00562521" w:rsidP="00855A21">
      <w:pPr>
        <w:pStyle w:val="ListParagraph"/>
        <w:numPr>
          <w:ilvl w:val="0"/>
          <w:numId w:val="14"/>
        </w:numPr>
        <w:spacing w:after="0"/>
        <w:rPr>
          <w:rFonts w:ascii="Cambria" w:hAnsi="Cambria" w:cs="Times New Roman"/>
          <w:sz w:val="23"/>
          <w:szCs w:val="23"/>
        </w:rPr>
      </w:pPr>
      <w:r w:rsidRPr="00DC12F3">
        <w:rPr>
          <w:rFonts w:ascii="Cambria" w:hAnsi="Cambria" w:cs="Times New Roman"/>
          <w:b/>
          <w:sz w:val="23"/>
          <w:szCs w:val="23"/>
        </w:rPr>
        <w:t>English Learner Progress Indicator</w:t>
      </w:r>
      <w:r w:rsidRPr="00DC12F3">
        <w:rPr>
          <w:rFonts w:ascii="Cambria" w:hAnsi="Cambria" w:cs="Times New Roman"/>
          <w:sz w:val="23"/>
          <w:szCs w:val="23"/>
        </w:rPr>
        <w:t>: Measures progress on English learners toward English language proficiency (CELDT scores) and incorporates data on reclassification rates (LCFF Priority 4).</w:t>
      </w:r>
    </w:p>
    <w:p w14:paraId="47E6F31B" w14:textId="77777777" w:rsidR="00562521" w:rsidRPr="00DC12F3" w:rsidRDefault="00562521" w:rsidP="00855A21">
      <w:pPr>
        <w:pStyle w:val="ListParagraph"/>
        <w:numPr>
          <w:ilvl w:val="0"/>
          <w:numId w:val="14"/>
        </w:numPr>
        <w:spacing w:after="0"/>
        <w:rPr>
          <w:rFonts w:ascii="Cambria" w:hAnsi="Cambria" w:cs="Times New Roman"/>
          <w:sz w:val="23"/>
          <w:szCs w:val="23"/>
        </w:rPr>
      </w:pPr>
      <w:r w:rsidRPr="00DC12F3">
        <w:rPr>
          <w:rFonts w:ascii="Cambria" w:hAnsi="Cambria" w:cs="Times New Roman"/>
          <w:b/>
          <w:sz w:val="23"/>
          <w:szCs w:val="23"/>
        </w:rPr>
        <w:t>High School Graduation Rate</w:t>
      </w:r>
      <w:r w:rsidRPr="00DC12F3">
        <w:rPr>
          <w:rFonts w:ascii="Cambria" w:hAnsi="Cambria" w:cs="Times New Roman"/>
          <w:sz w:val="23"/>
          <w:szCs w:val="23"/>
        </w:rPr>
        <w:t>: Based on a four-year cohort.</w:t>
      </w:r>
    </w:p>
    <w:p w14:paraId="02092E13" w14:textId="77777777" w:rsidR="00562521" w:rsidRPr="00DC12F3" w:rsidRDefault="00562521" w:rsidP="00855A21">
      <w:pPr>
        <w:pStyle w:val="ListParagraph"/>
        <w:numPr>
          <w:ilvl w:val="0"/>
          <w:numId w:val="14"/>
        </w:numPr>
        <w:spacing w:after="0"/>
        <w:rPr>
          <w:rFonts w:ascii="Cambria" w:hAnsi="Cambria" w:cs="Times New Roman"/>
          <w:sz w:val="23"/>
          <w:szCs w:val="23"/>
        </w:rPr>
      </w:pPr>
      <w:r w:rsidRPr="00DC12F3">
        <w:rPr>
          <w:rFonts w:ascii="Cambria" w:hAnsi="Cambria" w:cs="Times New Roman"/>
          <w:b/>
          <w:sz w:val="23"/>
          <w:szCs w:val="23"/>
        </w:rPr>
        <w:t>College and Career Indicator</w:t>
      </w:r>
      <w:r w:rsidRPr="00DC12F3">
        <w:rPr>
          <w:rFonts w:ascii="Cambria" w:hAnsi="Cambria" w:cs="Times New Roman"/>
          <w:sz w:val="23"/>
          <w:szCs w:val="23"/>
        </w:rPr>
        <w:t>: Combines grade 11 test scores on ELA and mathematics and other measures of college and career readiness (LCFF Priorities 4, 7 and 8).</w:t>
      </w:r>
    </w:p>
    <w:p w14:paraId="0FEB92A9" w14:textId="77777777" w:rsidR="00E71CFB" w:rsidRPr="00DC12F3" w:rsidRDefault="00E71CFB" w:rsidP="00855A21">
      <w:pPr>
        <w:pStyle w:val="ListParagraph"/>
        <w:spacing w:after="0"/>
        <w:rPr>
          <w:rFonts w:ascii="Cambria" w:hAnsi="Cambria"/>
          <w:color w:val="000000" w:themeColor="text1"/>
          <w:sz w:val="23"/>
          <w:szCs w:val="23"/>
        </w:rPr>
      </w:pPr>
    </w:p>
    <w:p w14:paraId="5B661165" w14:textId="4A39E4B6" w:rsidR="00523DCE" w:rsidRPr="00DC12F3" w:rsidRDefault="003C52D3" w:rsidP="00855A21">
      <w:pPr>
        <w:spacing w:after="0"/>
        <w:rPr>
          <w:rFonts w:ascii="Cambria" w:hAnsi="Cambria" w:cs="Times New Roman"/>
          <w:sz w:val="23"/>
          <w:szCs w:val="23"/>
        </w:rPr>
      </w:pPr>
      <w:r w:rsidRPr="00DC12F3">
        <w:rPr>
          <w:rFonts w:ascii="Cambria" w:hAnsi="Cambria"/>
          <w:color w:val="000000" w:themeColor="text1"/>
          <w:sz w:val="23"/>
          <w:szCs w:val="23"/>
        </w:rPr>
        <w:t xml:space="preserve">Using a methodology that combines current performance (status) and improvement over time (change), the rubrics will display five color-coded performance levels for each indicator. From highest to lowest, the five performance levels are: Blue, Green, Yellow, Orange and Red, </w:t>
      </w:r>
      <w:r w:rsidR="00E71CFB" w:rsidRPr="00DC12F3">
        <w:rPr>
          <w:rFonts w:ascii="Cambria" w:hAnsi="Cambria"/>
          <w:color w:val="000000" w:themeColor="text1"/>
          <w:sz w:val="23"/>
          <w:szCs w:val="23"/>
        </w:rPr>
        <w:t>with the target performance category being</w:t>
      </w:r>
      <w:r w:rsidR="00E71CFB" w:rsidRPr="00DC12F3">
        <w:rPr>
          <w:rFonts w:ascii="Cambria" w:hAnsi="Cambria"/>
          <w:sz w:val="23"/>
          <w:szCs w:val="23"/>
        </w:rPr>
        <w:t xml:space="preserve"> </w:t>
      </w:r>
      <w:r w:rsidR="00E71CFB" w:rsidRPr="00DC12F3">
        <w:rPr>
          <w:rFonts w:ascii="Cambria" w:hAnsi="Cambria"/>
          <w:color w:val="008000"/>
          <w:sz w:val="23"/>
          <w:szCs w:val="23"/>
        </w:rPr>
        <w:t>GREEN</w:t>
      </w:r>
      <w:r w:rsidR="00E71CFB" w:rsidRPr="00DC12F3">
        <w:rPr>
          <w:rFonts w:ascii="Cambria" w:hAnsi="Cambria"/>
          <w:color w:val="00B050"/>
          <w:sz w:val="23"/>
          <w:szCs w:val="23"/>
        </w:rPr>
        <w:t xml:space="preserve"> </w:t>
      </w:r>
      <w:r w:rsidR="00E71CFB" w:rsidRPr="00DC12F3">
        <w:rPr>
          <w:rFonts w:ascii="Cambria" w:hAnsi="Cambria"/>
          <w:color w:val="000000" w:themeColor="text1"/>
          <w:sz w:val="23"/>
          <w:szCs w:val="23"/>
        </w:rPr>
        <w:t xml:space="preserve">for all LEAs, schools and student groups. </w:t>
      </w:r>
      <w:r w:rsidRPr="00DC12F3">
        <w:rPr>
          <w:rFonts w:ascii="Cambria" w:hAnsi="Cambria"/>
          <w:color w:val="000000" w:themeColor="text1"/>
          <w:sz w:val="23"/>
          <w:szCs w:val="23"/>
        </w:rPr>
        <w:t xml:space="preserve">Performance </w:t>
      </w:r>
      <w:r w:rsidRPr="00DC12F3">
        <w:rPr>
          <w:rFonts w:ascii="Cambria" w:hAnsi="Cambria"/>
          <w:color w:val="000000" w:themeColor="text1"/>
          <w:sz w:val="23"/>
          <w:szCs w:val="23"/>
        </w:rPr>
        <w:lastRenderedPageBreak/>
        <w:t>levels for LEAs, school and numerically significant student groups will be determined based on the most recent year of data available to determine “status” and the average of up to three years of prior years of data, if available, to determine “change.”</w:t>
      </w:r>
    </w:p>
    <w:p w14:paraId="69EB904E" w14:textId="77777777" w:rsidR="00EF1962" w:rsidRPr="00DC12F3" w:rsidRDefault="00EF1962" w:rsidP="00855A21">
      <w:pPr>
        <w:spacing w:after="0"/>
        <w:rPr>
          <w:rFonts w:ascii="Cambria" w:hAnsi="Cambria"/>
          <w:sz w:val="23"/>
          <w:szCs w:val="23"/>
        </w:rPr>
      </w:pPr>
    </w:p>
    <w:p w14:paraId="75B62BC6" w14:textId="7FD283B1" w:rsidR="00E71CFB" w:rsidRDefault="003C52D3" w:rsidP="00855A21">
      <w:pPr>
        <w:spacing w:after="0" w:line="240" w:lineRule="auto"/>
        <w:rPr>
          <w:rFonts w:ascii="Cambria" w:hAnsi="Cambria"/>
          <w:b/>
          <w:color w:val="D05C6F"/>
          <w:sz w:val="23"/>
          <w:szCs w:val="23"/>
        </w:rPr>
      </w:pPr>
      <w:r w:rsidRPr="00DC12F3">
        <w:rPr>
          <w:rFonts w:ascii="Cambria" w:hAnsi="Cambria"/>
          <w:b/>
          <w:color w:val="D05C6F"/>
          <w:sz w:val="23"/>
          <w:szCs w:val="23"/>
        </w:rPr>
        <w:t xml:space="preserve">Local Performance Indicators </w:t>
      </w:r>
    </w:p>
    <w:p w14:paraId="7026D1E8" w14:textId="77777777" w:rsidR="00855A21" w:rsidRPr="00DC12F3" w:rsidRDefault="00855A21" w:rsidP="00855A21">
      <w:pPr>
        <w:spacing w:after="0" w:line="240" w:lineRule="auto"/>
        <w:rPr>
          <w:rFonts w:ascii="Cambria" w:hAnsi="Cambria"/>
          <w:b/>
          <w:color w:val="D05C6F"/>
          <w:sz w:val="23"/>
          <w:szCs w:val="23"/>
        </w:rPr>
      </w:pPr>
    </w:p>
    <w:p w14:paraId="0AD6BE69" w14:textId="533DB7EC" w:rsidR="003C52D3" w:rsidRDefault="003C52D3" w:rsidP="00855A21">
      <w:pPr>
        <w:spacing w:after="0"/>
        <w:rPr>
          <w:rFonts w:ascii="Cambria" w:hAnsi="Cambria" w:cs="Times New Roman"/>
          <w:sz w:val="23"/>
          <w:szCs w:val="23"/>
        </w:rPr>
      </w:pPr>
      <w:r w:rsidRPr="00DC12F3">
        <w:rPr>
          <w:rFonts w:ascii="Cambria" w:hAnsi="Cambria" w:cs="Times New Roman"/>
          <w:sz w:val="23"/>
          <w:szCs w:val="23"/>
        </w:rPr>
        <w:t xml:space="preserve">For the remaining LCFF priorities that currently do not have data collected at the state level, LEAs will be required to measure and report their progress based on locally collected data. More specifically, LEAs will be required to report the results to the LEA’s local governing board at a regularly scheduled meeting and to stakeholders and the public through the web-based evaluation rubrics. LEAs will determine whether they have </w:t>
      </w:r>
      <w:r w:rsidR="00562521" w:rsidRPr="00DC12F3">
        <w:rPr>
          <w:rFonts w:ascii="Cambria" w:hAnsi="Cambria" w:cs="Times New Roman"/>
          <w:sz w:val="23"/>
          <w:szCs w:val="23"/>
        </w:rPr>
        <w:t>[</w:t>
      </w:r>
      <w:r w:rsidRPr="00DC12F3">
        <w:rPr>
          <w:rFonts w:ascii="Cambria" w:hAnsi="Cambria" w:cs="Times New Roman"/>
          <w:sz w:val="23"/>
          <w:szCs w:val="23"/>
        </w:rPr>
        <w:t>Met, Not Met, or Not Met for More than Two Years</w:t>
      </w:r>
      <w:r w:rsidR="00562521" w:rsidRPr="00DC12F3">
        <w:rPr>
          <w:rFonts w:ascii="Cambria" w:hAnsi="Cambria" w:cs="Times New Roman"/>
          <w:sz w:val="23"/>
          <w:szCs w:val="23"/>
        </w:rPr>
        <w:t>]</w:t>
      </w:r>
      <w:r w:rsidRPr="00DC12F3">
        <w:rPr>
          <w:rFonts w:ascii="Cambria" w:hAnsi="Cambria" w:cs="Times New Roman"/>
          <w:sz w:val="23"/>
          <w:szCs w:val="23"/>
        </w:rPr>
        <w:t xml:space="preserve"> using self-reflection tools included in the evaluation rubrics.</w:t>
      </w:r>
    </w:p>
    <w:p w14:paraId="1C4FAA98" w14:textId="77777777" w:rsidR="00855A21" w:rsidRPr="00DC12F3" w:rsidRDefault="00855A21" w:rsidP="00855A21">
      <w:pPr>
        <w:spacing w:after="0"/>
        <w:rPr>
          <w:rFonts w:ascii="Cambria" w:hAnsi="Cambria" w:cs="Times New Roman"/>
          <w:sz w:val="23"/>
          <w:szCs w:val="23"/>
        </w:rPr>
      </w:pPr>
    </w:p>
    <w:p w14:paraId="6B53826E" w14:textId="77777777"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Appropriately Assigned Teachers, Access to Curriculum-Aligned Instructional Materials and Safe, Clean and Functional School</w:t>
      </w:r>
      <w:r w:rsidRPr="00DC12F3">
        <w:rPr>
          <w:rFonts w:ascii="Cambria" w:hAnsi="Cambria" w:cs="Times New Roman"/>
          <w:sz w:val="23"/>
          <w:szCs w:val="23"/>
        </w:rPr>
        <w:t xml:space="preserve"> </w:t>
      </w:r>
      <w:r w:rsidRPr="00DC12F3">
        <w:rPr>
          <w:rFonts w:ascii="Cambria" w:hAnsi="Cambria" w:cs="Times New Roman"/>
          <w:b/>
          <w:sz w:val="23"/>
          <w:szCs w:val="23"/>
        </w:rPr>
        <w:t>Facilities</w:t>
      </w:r>
      <w:r w:rsidRPr="00DC12F3">
        <w:rPr>
          <w:rFonts w:ascii="Cambria" w:hAnsi="Cambria" w:cs="Times New Roman"/>
          <w:sz w:val="23"/>
          <w:szCs w:val="23"/>
        </w:rPr>
        <w:t xml:space="preserve"> (LCFF Priority 1)</w:t>
      </w:r>
    </w:p>
    <w:p w14:paraId="7DBFB051" w14:textId="77777777"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 xml:space="preserve">Implementation of State Academic Standards </w:t>
      </w:r>
      <w:r w:rsidRPr="00DC12F3">
        <w:rPr>
          <w:rFonts w:ascii="Cambria" w:hAnsi="Cambria" w:cs="Times New Roman"/>
          <w:sz w:val="23"/>
          <w:szCs w:val="23"/>
        </w:rPr>
        <w:t>(LCFF Priority 2)</w:t>
      </w:r>
    </w:p>
    <w:p w14:paraId="3DDC0518" w14:textId="77777777"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 xml:space="preserve">Parent Engagement </w:t>
      </w:r>
      <w:r w:rsidRPr="00DC12F3">
        <w:rPr>
          <w:rFonts w:ascii="Cambria" w:hAnsi="Cambria" w:cs="Times New Roman"/>
          <w:sz w:val="23"/>
          <w:szCs w:val="23"/>
        </w:rPr>
        <w:t>(LCFF Priority 3)</w:t>
      </w:r>
    </w:p>
    <w:p w14:paraId="3CBC3253" w14:textId="77777777"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 xml:space="preserve">School Climate </w:t>
      </w:r>
      <w:r w:rsidRPr="00DC12F3">
        <w:rPr>
          <w:rFonts w:ascii="Cambria" w:hAnsi="Cambria" w:cs="Times New Roman"/>
          <w:sz w:val="23"/>
          <w:szCs w:val="23"/>
        </w:rPr>
        <w:t>(LCFF Priority 6)</w:t>
      </w:r>
    </w:p>
    <w:p w14:paraId="1AE3745E" w14:textId="7F32BDAE"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 xml:space="preserve">Coordination of Services for Expelled Students </w:t>
      </w:r>
      <w:r w:rsidRPr="00DC12F3">
        <w:rPr>
          <w:rFonts w:ascii="Cambria" w:hAnsi="Cambria" w:cs="Times New Roman"/>
          <w:sz w:val="23"/>
          <w:szCs w:val="23"/>
        </w:rPr>
        <w:t xml:space="preserve">– County Offices of Education </w:t>
      </w:r>
      <w:r w:rsidR="00DE7A4F" w:rsidRPr="00DC12F3">
        <w:rPr>
          <w:rFonts w:ascii="Cambria" w:hAnsi="Cambria" w:cs="Times New Roman"/>
          <w:sz w:val="23"/>
          <w:szCs w:val="23"/>
        </w:rPr>
        <w:t xml:space="preserve">(COE) </w:t>
      </w:r>
      <w:r w:rsidRPr="00DC12F3">
        <w:rPr>
          <w:rFonts w:ascii="Cambria" w:hAnsi="Cambria" w:cs="Times New Roman"/>
          <w:sz w:val="23"/>
          <w:szCs w:val="23"/>
        </w:rPr>
        <w:t>Only (LCFF Priority 9)</w:t>
      </w:r>
    </w:p>
    <w:p w14:paraId="22F4084D" w14:textId="7C951AD1" w:rsidR="003C52D3" w:rsidRPr="00DC12F3" w:rsidRDefault="003C52D3" w:rsidP="00855A21">
      <w:pPr>
        <w:pStyle w:val="ListParagraph"/>
        <w:numPr>
          <w:ilvl w:val="0"/>
          <w:numId w:val="13"/>
        </w:numPr>
        <w:spacing w:after="0"/>
        <w:rPr>
          <w:rFonts w:ascii="Cambria" w:hAnsi="Cambria" w:cs="Times New Roman"/>
          <w:sz w:val="23"/>
          <w:szCs w:val="23"/>
        </w:rPr>
      </w:pPr>
      <w:r w:rsidRPr="00DC12F3">
        <w:rPr>
          <w:rFonts w:ascii="Cambria" w:hAnsi="Cambria" w:cs="Times New Roman"/>
          <w:b/>
          <w:sz w:val="23"/>
          <w:szCs w:val="23"/>
        </w:rPr>
        <w:t>Coordination of Services for Foster Youth</w:t>
      </w:r>
      <w:r w:rsidRPr="00DC12F3">
        <w:rPr>
          <w:rFonts w:ascii="Cambria" w:hAnsi="Cambria" w:cs="Times New Roman"/>
          <w:sz w:val="23"/>
          <w:szCs w:val="23"/>
        </w:rPr>
        <w:t xml:space="preserve"> – </w:t>
      </w:r>
      <w:r w:rsidR="00DE7A4F" w:rsidRPr="00DC12F3">
        <w:rPr>
          <w:rFonts w:ascii="Cambria" w:hAnsi="Cambria" w:cs="Times New Roman"/>
          <w:sz w:val="23"/>
          <w:szCs w:val="23"/>
        </w:rPr>
        <w:t>COE</w:t>
      </w:r>
      <w:r w:rsidRPr="00DC12F3">
        <w:rPr>
          <w:rFonts w:ascii="Cambria" w:hAnsi="Cambria" w:cs="Times New Roman"/>
          <w:sz w:val="23"/>
          <w:szCs w:val="23"/>
        </w:rPr>
        <w:t xml:space="preserve"> Only (LCFF Priority 10)</w:t>
      </w:r>
    </w:p>
    <w:p w14:paraId="139DBB31" w14:textId="77777777" w:rsidR="00EF1962" w:rsidRPr="00DC12F3" w:rsidRDefault="00EF1962" w:rsidP="00855A21">
      <w:pPr>
        <w:spacing w:after="0"/>
        <w:rPr>
          <w:rFonts w:ascii="Cambria" w:hAnsi="Cambria"/>
          <w:color w:val="000000" w:themeColor="text1"/>
          <w:sz w:val="23"/>
          <w:szCs w:val="23"/>
        </w:rPr>
      </w:pPr>
    </w:p>
    <w:p w14:paraId="4F3CF960" w14:textId="77777777" w:rsidR="002453BA" w:rsidRPr="00DC12F3" w:rsidRDefault="00E71CFB" w:rsidP="00855A21">
      <w:pPr>
        <w:spacing w:after="0" w:line="240" w:lineRule="auto"/>
        <w:rPr>
          <w:rFonts w:ascii="Cambria" w:hAnsi="Cambria"/>
          <w:b/>
          <w:color w:val="D05C6F"/>
          <w:sz w:val="23"/>
          <w:szCs w:val="23"/>
        </w:rPr>
      </w:pPr>
      <w:r w:rsidRPr="00DC12F3">
        <w:rPr>
          <w:rFonts w:ascii="Cambria" w:hAnsi="Cambria"/>
          <w:b/>
          <w:color w:val="D05C6F"/>
          <w:sz w:val="23"/>
          <w:szCs w:val="23"/>
        </w:rPr>
        <w:t>Tips for Administrators</w:t>
      </w:r>
    </w:p>
    <w:p w14:paraId="7137B156" w14:textId="013E3092" w:rsidR="0012435C"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Know your data – most is availab</w:t>
      </w:r>
      <w:r w:rsidR="00DE7A4F" w:rsidRPr="00DC12F3">
        <w:rPr>
          <w:rFonts w:ascii="Cambria" w:hAnsi="Cambria"/>
          <w:color w:val="000000" w:themeColor="text1"/>
          <w:sz w:val="23"/>
          <w:szCs w:val="23"/>
        </w:rPr>
        <w:t>le already at the district level or through CalPADS.</w:t>
      </w:r>
    </w:p>
    <w:p w14:paraId="009B2BCE" w14:textId="05672D6E" w:rsidR="0012435C"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Consider your areas of strength and weakness as they r</w:t>
      </w:r>
      <w:r w:rsidR="00943637">
        <w:rPr>
          <w:rFonts w:ascii="Cambria" w:hAnsi="Cambria"/>
          <w:color w:val="000000" w:themeColor="text1"/>
          <w:sz w:val="23"/>
          <w:szCs w:val="23"/>
        </w:rPr>
        <w:t>elate to the 8 state priorities.</w:t>
      </w:r>
    </w:p>
    <w:p w14:paraId="5BEC1F2D" w14:textId="1C58DC97" w:rsidR="0012435C"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Identify your student group performance gaps</w:t>
      </w:r>
      <w:r w:rsidR="00AD42BF" w:rsidRPr="00DC12F3">
        <w:rPr>
          <w:rFonts w:ascii="Cambria" w:hAnsi="Cambria"/>
          <w:color w:val="000000" w:themeColor="text1"/>
          <w:sz w:val="23"/>
          <w:szCs w:val="23"/>
        </w:rPr>
        <w:t>.</w:t>
      </w:r>
    </w:p>
    <w:p w14:paraId="0C74FB09" w14:textId="18134F8B" w:rsidR="0012435C"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Reflect on what district has already done to address achievement gaps and what the results have been</w:t>
      </w:r>
      <w:r w:rsidR="00AD42BF" w:rsidRPr="00DC12F3">
        <w:rPr>
          <w:rFonts w:ascii="Cambria" w:hAnsi="Cambria"/>
          <w:color w:val="000000" w:themeColor="text1"/>
          <w:sz w:val="23"/>
          <w:szCs w:val="23"/>
        </w:rPr>
        <w:t>.</w:t>
      </w:r>
    </w:p>
    <w:p w14:paraId="7ECF469B" w14:textId="37DF544C" w:rsidR="0012435C"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Develop communications plan to discuss data to parents, staff, community, media and governing board</w:t>
      </w:r>
      <w:r w:rsidR="00AD42BF" w:rsidRPr="00DC12F3">
        <w:rPr>
          <w:rFonts w:ascii="Cambria" w:hAnsi="Cambria"/>
          <w:color w:val="000000" w:themeColor="text1"/>
          <w:sz w:val="23"/>
          <w:szCs w:val="23"/>
        </w:rPr>
        <w:t>.</w:t>
      </w:r>
    </w:p>
    <w:p w14:paraId="70D4AD4E" w14:textId="0DB1C86C" w:rsidR="00A719BF" w:rsidRPr="00DC12F3" w:rsidRDefault="0012435C" w:rsidP="00855A21">
      <w:pPr>
        <w:pStyle w:val="ListParagraph"/>
        <w:numPr>
          <w:ilvl w:val="0"/>
          <w:numId w:val="13"/>
        </w:numPr>
        <w:spacing w:after="0"/>
        <w:rPr>
          <w:rFonts w:ascii="Cambria" w:hAnsi="Cambria"/>
          <w:color w:val="000000" w:themeColor="text1"/>
          <w:sz w:val="23"/>
          <w:szCs w:val="23"/>
        </w:rPr>
      </w:pPr>
      <w:r w:rsidRPr="00DC12F3">
        <w:rPr>
          <w:rFonts w:ascii="Cambria" w:hAnsi="Cambria"/>
          <w:color w:val="000000" w:themeColor="text1"/>
          <w:sz w:val="23"/>
          <w:szCs w:val="23"/>
        </w:rPr>
        <w:t>Look for ways to connect the use of the evaluation rubrics and the LCAP development to your improvement cycle</w:t>
      </w:r>
      <w:r w:rsidR="00AD42BF" w:rsidRPr="00DC12F3">
        <w:rPr>
          <w:rFonts w:ascii="Cambria" w:hAnsi="Cambria"/>
          <w:color w:val="000000" w:themeColor="text1"/>
          <w:sz w:val="23"/>
          <w:szCs w:val="23"/>
        </w:rPr>
        <w:t>.</w:t>
      </w:r>
      <w:r w:rsidRPr="00DC12F3">
        <w:rPr>
          <w:rFonts w:ascii="Cambria" w:hAnsi="Cambria"/>
          <w:color w:val="000000" w:themeColor="text1"/>
          <w:sz w:val="23"/>
          <w:szCs w:val="23"/>
        </w:rPr>
        <w:t xml:space="preserve"> </w:t>
      </w:r>
    </w:p>
    <w:p w14:paraId="6D8F20B8" w14:textId="77777777" w:rsidR="00523DCE" w:rsidRPr="00DC12F3" w:rsidRDefault="00523DCE" w:rsidP="00855A21">
      <w:pPr>
        <w:spacing w:after="0" w:line="240" w:lineRule="auto"/>
        <w:rPr>
          <w:rFonts w:ascii="Cambria" w:hAnsi="Cambria"/>
          <w:sz w:val="23"/>
          <w:szCs w:val="23"/>
        </w:rPr>
      </w:pPr>
    </w:p>
    <w:p w14:paraId="26E72350" w14:textId="77777777" w:rsidR="0012435C" w:rsidRPr="00DC12F3" w:rsidRDefault="0012435C" w:rsidP="00855A21">
      <w:pPr>
        <w:spacing w:after="0" w:line="240" w:lineRule="auto"/>
        <w:rPr>
          <w:rFonts w:ascii="Cambria" w:hAnsi="Cambria"/>
          <w:b/>
          <w:color w:val="D05C6F"/>
          <w:sz w:val="23"/>
          <w:szCs w:val="23"/>
        </w:rPr>
      </w:pPr>
      <w:r w:rsidRPr="00DC12F3">
        <w:rPr>
          <w:rFonts w:ascii="Cambria" w:hAnsi="Cambria"/>
          <w:b/>
          <w:color w:val="D05C6F"/>
          <w:sz w:val="23"/>
          <w:szCs w:val="23"/>
        </w:rPr>
        <w:t>For Additional Information</w:t>
      </w:r>
    </w:p>
    <w:p w14:paraId="7A1FE204" w14:textId="02257D6B" w:rsidR="00855A21" w:rsidRPr="00855A21" w:rsidRDefault="00855A21" w:rsidP="00855A21">
      <w:pPr>
        <w:spacing w:after="0"/>
        <w:rPr>
          <w:rFonts w:ascii="Cambria" w:hAnsi="Cambria"/>
          <w:color w:val="000000" w:themeColor="text1"/>
          <w:sz w:val="23"/>
          <w:szCs w:val="23"/>
        </w:rPr>
      </w:pPr>
      <w:r w:rsidRPr="00855A21">
        <w:rPr>
          <w:rFonts w:ascii="Cambria" w:hAnsi="Cambria"/>
          <w:color w:val="000000" w:themeColor="text1"/>
          <w:sz w:val="23"/>
          <w:szCs w:val="23"/>
        </w:rPr>
        <w:t>It is important to note that the new system will evolve over time as additional information becomes available, and could be modified based on practitioner’s experience during the first few years of implementation. ACSA will continue to seek input from its members with the goal of informing state policy decisions and the support LEAs and schools receive.</w:t>
      </w:r>
    </w:p>
    <w:p w14:paraId="342EA8F1" w14:textId="77777777" w:rsidR="00855A21" w:rsidRDefault="00855A21" w:rsidP="00855A21">
      <w:pPr>
        <w:spacing w:after="0"/>
        <w:rPr>
          <w:rFonts w:ascii="Cambria" w:hAnsi="Cambria"/>
          <w:color w:val="000000" w:themeColor="text1"/>
          <w:sz w:val="23"/>
          <w:szCs w:val="23"/>
        </w:rPr>
      </w:pPr>
    </w:p>
    <w:p w14:paraId="0C428045" w14:textId="0AC5BEE2" w:rsidR="00230A19" w:rsidRPr="00DC12F3" w:rsidRDefault="00A63EE9" w:rsidP="00855A21">
      <w:pPr>
        <w:spacing w:after="0"/>
        <w:rPr>
          <w:rFonts w:ascii="Cambria" w:hAnsi="Cambria"/>
          <w:sz w:val="23"/>
          <w:szCs w:val="23"/>
        </w:rPr>
      </w:pPr>
      <w:r w:rsidRPr="00DC12F3">
        <w:rPr>
          <w:rFonts w:ascii="Cambria" w:hAnsi="Cambria"/>
          <w:color w:val="000000" w:themeColor="text1"/>
          <w:sz w:val="23"/>
          <w:szCs w:val="23"/>
        </w:rPr>
        <w:t xml:space="preserve">To provide your input or questions on the new accountability and continuous improvement system, please contact Martha Alvarez, ACSA Legislative Advocate, </w:t>
      </w:r>
      <w:r w:rsidR="00523DCE" w:rsidRPr="00DC12F3">
        <w:rPr>
          <w:rFonts w:ascii="Cambria" w:hAnsi="Cambria"/>
          <w:color w:val="000000" w:themeColor="text1"/>
          <w:sz w:val="23"/>
          <w:szCs w:val="23"/>
        </w:rPr>
        <w:t>at</w:t>
      </w:r>
      <w:r w:rsidRPr="00DC12F3">
        <w:rPr>
          <w:rFonts w:ascii="Cambria" w:hAnsi="Cambria"/>
          <w:sz w:val="23"/>
          <w:szCs w:val="23"/>
        </w:rPr>
        <w:t xml:space="preserve"> </w:t>
      </w:r>
      <w:hyperlink r:id="rId8" w:history="1">
        <w:r w:rsidRPr="00DC12F3">
          <w:rPr>
            <w:rStyle w:val="Hyperlink"/>
            <w:rFonts w:ascii="Cambria" w:hAnsi="Cambria"/>
            <w:color w:val="00A6AE"/>
            <w:sz w:val="23"/>
            <w:szCs w:val="23"/>
          </w:rPr>
          <w:t>malvarez@acsa.org</w:t>
        </w:r>
      </w:hyperlink>
      <w:r w:rsidR="00523DCE" w:rsidRPr="00DC12F3">
        <w:rPr>
          <w:rFonts w:ascii="Cambria" w:hAnsi="Cambria"/>
          <w:sz w:val="23"/>
          <w:szCs w:val="23"/>
        </w:rPr>
        <w:t xml:space="preserve"> </w:t>
      </w:r>
      <w:r w:rsidR="00523DCE" w:rsidRPr="00DC12F3">
        <w:rPr>
          <w:rFonts w:ascii="Cambria" w:hAnsi="Cambria"/>
          <w:color w:val="000000" w:themeColor="text1"/>
          <w:sz w:val="23"/>
          <w:szCs w:val="23"/>
        </w:rPr>
        <w:t xml:space="preserve">or go to </w:t>
      </w:r>
      <w:hyperlink r:id="rId9" w:history="1">
        <w:r w:rsidR="005E15E9" w:rsidRPr="00DC12F3">
          <w:rPr>
            <w:rStyle w:val="Hyperlink"/>
            <w:rFonts w:ascii="Cambria" w:hAnsi="Cambria"/>
            <w:sz w:val="23"/>
            <w:szCs w:val="23"/>
          </w:rPr>
          <w:t>www.acsa.org/accountability</w:t>
        </w:r>
      </w:hyperlink>
      <w:r w:rsidR="005E15E9" w:rsidRPr="00DC12F3">
        <w:rPr>
          <w:rFonts w:ascii="Cambria" w:hAnsi="Cambria"/>
          <w:sz w:val="23"/>
          <w:szCs w:val="23"/>
        </w:rPr>
        <w:t xml:space="preserve"> </w:t>
      </w:r>
      <w:r w:rsidR="005E15E9" w:rsidRPr="00DC12F3">
        <w:rPr>
          <w:rFonts w:ascii="Cambria" w:hAnsi="Cambria"/>
          <w:color w:val="000000" w:themeColor="text1"/>
          <w:sz w:val="23"/>
          <w:szCs w:val="23"/>
        </w:rPr>
        <w:t>for resources and the latest information</w:t>
      </w:r>
      <w:r w:rsidR="00523DCE" w:rsidRPr="00DC12F3">
        <w:rPr>
          <w:rFonts w:ascii="Cambria" w:hAnsi="Cambria"/>
          <w:color w:val="000000" w:themeColor="text1"/>
          <w:sz w:val="23"/>
          <w:szCs w:val="23"/>
        </w:rPr>
        <w:t xml:space="preserve">. </w:t>
      </w:r>
    </w:p>
    <w:p w14:paraId="100C05F3" w14:textId="77777777" w:rsidR="0050028A" w:rsidRDefault="0050028A" w:rsidP="00523DCE">
      <w:pPr>
        <w:spacing w:line="240" w:lineRule="auto"/>
        <w:rPr>
          <w:sz w:val="24"/>
          <w:szCs w:val="24"/>
        </w:rPr>
      </w:pPr>
    </w:p>
    <w:p w14:paraId="6E3F8020" w14:textId="75103D04" w:rsidR="00384E26" w:rsidRPr="00384E26" w:rsidRDefault="0050028A" w:rsidP="0050028A">
      <w:pPr>
        <w:spacing w:line="240" w:lineRule="auto"/>
        <w:jc w:val="center"/>
        <w:rPr>
          <w:sz w:val="36"/>
          <w:szCs w:val="36"/>
        </w:rPr>
      </w:pPr>
      <w:r>
        <w:rPr>
          <w:noProof/>
          <w:sz w:val="36"/>
          <w:szCs w:val="36"/>
        </w:rPr>
        <w:drawing>
          <wp:inline distT="0" distB="0" distL="0" distR="0" wp14:anchorId="0B01A8BC" wp14:editId="59B2E586">
            <wp:extent cx="838200" cy="838200"/>
            <wp:effectExtent l="0" t="0" r="0" b="0"/>
            <wp:docPr id="3" name="Picture 3" descr="SAC_LT_BBD2:Users:dtotten:Desktop:ACSA_BUB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_LT_BBD2:Users:dtotten:Desktop:ACSA_BUBBL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sectPr w:rsidR="00384E26" w:rsidRPr="00384E26" w:rsidSect="003C17CF">
      <w:footerReference w:type="even" r:id="rId1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E2349" w14:textId="77777777" w:rsidR="0073428D" w:rsidRDefault="0073428D" w:rsidP="00230A19">
      <w:pPr>
        <w:spacing w:after="0" w:line="240" w:lineRule="auto"/>
      </w:pPr>
      <w:r>
        <w:separator/>
      </w:r>
    </w:p>
  </w:endnote>
  <w:endnote w:type="continuationSeparator" w:id="0">
    <w:p w14:paraId="0136A6B6" w14:textId="77777777" w:rsidR="0073428D" w:rsidRDefault="0073428D" w:rsidP="002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230A19" w14:paraId="46A28E4E" w14:textId="77777777" w:rsidTr="00230A19">
      <w:trPr>
        <w:trHeight w:val="151"/>
      </w:trPr>
      <w:tc>
        <w:tcPr>
          <w:tcW w:w="2250" w:type="pct"/>
          <w:tcBorders>
            <w:top w:val="nil"/>
            <w:left w:val="nil"/>
            <w:bottom w:val="single" w:sz="4" w:space="0" w:color="5B9BD5" w:themeColor="accent1"/>
            <w:right w:val="nil"/>
          </w:tcBorders>
        </w:tcPr>
        <w:p w14:paraId="3AB5DE12" w14:textId="77777777" w:rsidR="00230A19" w:rsidRDefault="00230A19" w:rsidP="00230A19">
          <w:pPr>
            <w:pStyle w:val="Header"/>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6E152E2E" w14:textId="77777777" w:rsidR="00230A19" w:rsidRDefault="002D50B1" w:rsidP="00230A19">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179835412"/>
              <w:placeholder>
                <w:docPart w:val="46791975E1D9B946B5D96CBA5307083A"/>
              </w:placeholder>
              <w:temporary/>
              <w:showingPlcHdr/>
            </w:sdtPr>
            <w:sdtEndPr/>
            <w:sdtContent>
              <w:r w:rsidR="00230A19">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14:paraId="3D998C27" w14:textId="77777777" w:rsidR="00230A19" w:rsidRDefault="00230A19" w:rsidP="00230A19">
          <w:pPr>
            <w:pStyle w:val="Header"/>
            <w:spacing w:line="276" w:lineRule="auto"/>
            <w:rPr>
              <w:rFonts w:asciiTheme="majorHAnsi" w:eastAsiaTheme="majorEastAsia" w:hAnsiTheme="majorHAnsi" w:cstheme="majorBidi"/>
              <w:b/>
              <w:bCs/>
              <w:color w:val="5B9BD5" w:themeColor="accent1"/>
            </w:rPr>
          </w:pPr>
        </w:p>
      </w:tc>
    </w:tr>
    <w:tr w:rsidR="00230A19" w14:paraId="3DF069CF" w14:textId="77777777" w:rsidTr="00230A19">
      <w:trPr>
        <w:trHeight w:val="150"/>
      </w:trPr>
      <w:tc>
        <w:tcPr>
          <w:tcW w:w="2250" w:type="pct"/>
          <w:tcBorders>
            <w:top w:val="single" w:sz="4" w:space="0" w:color="5B9BD5" w:themeColor="accent1"/>
            <w:left w:val="nil"/>
            <w:bottom w:val="nil"/>
            <w:right w:val="nil"/>
          </w:tcBorders>
        </w:tcPr>
        <w:p w14:paraId="653A33E1" w14:textId="77777777" w:rsidR="00230A19" w:rsidRDefault="00230A19" w:rsidP="00230A19">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04E52E03" w14:textId="77777777" w:rsidR="00230A19" w:rsidRDefault="00230A19" w:rsidP="00230A19">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6722D273" w14:textId="77777777" w:rsidR="00230A19" w:rsidRDefault="00230A19" w:rsidP="00230A19">
          <w:pPr>
            <w:pStyle w:val="Header"/>
            <w:spacing w:line="276" w:lineRule="auto"/>
            <w:rPr>
              <w:rFonts w:asciiTheme="majorHAnsi" w:eastAsiaTheme="majorEastAsia" w:hAnsiTheme="majorHAnsi" w:cstheme="majorBidi"/>
              <w:b/>
              <w:bCs/>
              <w:color w:val="5B9BD5" w:themeColor="accent1"/>
            </w:rPr>
          </w:pPr>
        </w:p>
      </w:tc>
    </w:tr>
  </w:tbl>
  <w:p w14:paraId="4B17F07B" w14:textId="77777777" w:rsidR="00230A19" w:rsidRDefault="0023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9E20" w14:textId="77777777" w:rsidR="0073428D" w:rsidRDefault="0073428D" w:rsidP="00230A19">
      <w:pPr>
        <w:spacing w:after="0" w:line="240" w:lineRule="auto"/>
      </w:pPr>
      <w:r>
        <w:separator/>
      </w:r>
    </w:p>
  </w:footnote>
  <w:footnote w:type="continuationSeparator" w:id="0">
    <w:p w14:paraId="28B01907" w14:textId="77777777" w:rsidR="0073428D" w:rsidRDefault="0073428D" w:rsidP="0023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60B"/>
    <w:multiLevelType w:val="hybridMultilevel"/>
    <w:tmpl w:val="F17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7F10"/>
    <w:multiLevelType w:val="hybridMultilevel"/>
    <w:tmpl w:val="AF28FFB6"/>
    <w:lvl w:ilvl="0" w:tplc="A4862D20">
      <w:start w:val="1"/>
      <w:numFmt w:val="bullet"/>
      <w:lvlText w:val="»"/>
      <w:lvlJc w:val="left"/>
      <w:pPr>
        <w:ind w:left="720" w:hanging="360"/>
      </w:pPr>
      <w:rPr>
        <w:rFonts w:ascii="Cambria" w:hAnsi="Cambria" w:hint="default"/>
        <w:color w:val="F8981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16715"/>
    <w:multiLevelType w:val="hybridMultilevel"/>
    <w:tmpl w:val="C92A04E8"/>
    <w:lvl w:ilvl="0" w:tplc="B6AA4F7A">
      <w:start w:val="1"/>
      <w:numFmt w:val="bullet"/>
      <w:lvlText w:val="•"/>
      <w:lvlJc w:val="left"/>
      <w:pPr>
        <w:tabs>
          <w:tab w:val="num" w:pos="720"/>
        </w:tabs>
        <w:ind w:left="720" w:hanging="360"/>
      </w:pPr>
      <w:rPr>
        <w:rFonts w:ascii="Arial" w:hAnsi="Arial" w:hint="default"/>
      </w:rPr>
    </w:lvl>
    <w:lvl w:ilvl="1" w:tplc="94420D56" w:tentative="1">
      <w:start w:val="1"/>
      <w:numFmt w:val="bullet"/>
      <w:lvlText w:val="•"/>
      <w:lvlJc w:val="left"/>
      <w:pPr>
        <w:tabs>
          <w:tab w:val="num" w:pos="1440"/>
        </w:tabs>
        <w:ind w:left="1440" w:hanging="360"/>
      </w:pPr>
      <w:rPr>
        <w:rFonts w:ascii="Arial" w:hAnsi="Arial" w:hint="default"/>
      </w:rPr>
    </w:lvl>
    <w:lvl w:ilvl="2" w:tplc="142AF258" w:tentative="1">
      <w:start w:val="1"/>
      <w:numFmt w:val="bullet"/>
      <w:lvlText w:val="•"/>
      <w:lvlJc w:val="left"/>
      <w:pPr>
        <w:tabs>
          <w:tab w:val="num" w:pos="2160"/>
        </w:tabs>
        <w:ind w:left="2160" w:hanging="360"/>
      </w:pPr>
      <w:rPr>
        <w:rFonts w:ascii="Arial" w:hAnsi="Arial" w:hint="default"/>
      </w:rPr>
    </w:lvl>
    <w:lvl w:ilvl="3" w:tplc="D3A8602E" w:tentative="1">
      <w:start w:val="1"/>
      <w:numFmt w:val="bullet"/>
      <w:lvlText w:val="•"/>
      <w:lvlJc w:val="left"/>
      <w:pPr>
        <w:tabs>
          <w:tab w:val="num" w:pos="2880"/>
        </w:tabs>
        <w:ind w:left="2880" w:hanging="360"/>
      </w:pPr>
      <w:rPr>
        <w:rFonts w:ascii="Arial" w:hAnsi="Arial" w:hint="default"/>
      </w:rPr>
    </w:lvl>
    <w:lvl w:ilvl="4" w:tplc="50321718" w:tentative="1">
      <w:start w:val="1"/>
      <w:numFmt w:val="bullet"/>
      <w:lvlText w:val="•"/>
      <w:lvlJc w:val="left"/>
      <w:pPr>
        <w:tabs>
          <w:tab w:val="num" w:pos="3600"/>
        </w:tabs>
        <w:ind w:left="3600" w:hanging="360"/>
      </w:pPr>
      <w:rPr>
        <w:rFonts w:ascii="Arial" w:hAnsi="Arial" w:hint="default"/>
      </w:rPr>
    </w:lvl>
    <w:lvl w:ilvl="5" w:tplc="4E02291A" w:tentative="1">
      <w:start w:val="1"/>
      <w:numFmt w:val="bullet"/>
      <w:lvlText w:val="•"/>
      <w:lvlJc w:val="left"/>
      <w:pPr>
        <w:tabs>
          <w:tab w:val="num" w:pos="4320"/>
        </w:tabs>
        <w:ind w:left="4320" w:hanging="360"/>
      </w:pPr>
      <w:rPr>
        <w:rFonts w:ascii="Arial" w:hAnsi="Arial" w:hint="default"/>
      </w:rPr>
    </w:lvl>
    <w:lvl w:ilvl="6" w:tplc="436CE330" w:tentative="1">
      <w:start w:val="1"/>
      <w:numFmt w:val="bullet"/>
      <w:lvlText w:val="•"/>
      <w:lvlJc w:val="left"/>
      <w:pPr>
        <w:tabs>
          <w:tab w:val="num" w:pos="5040"/>
        </w:tabs>
        <w:ind w:left="5040" w:hanging="360"/>
      </w:pPr>
      <w:rPr>
        <w:rFonts w:ascii="Arial" w:hAnsi="Arial" w:hint="default"/>
      </w:rPr>
    </w:lvl>
    <w:lvl w:ilvl="7" w:tplc="6BFE6336" w:tentative="1">
      <w:start w:val="1"/>
      <w:numFmt w:val="bullet"/>
      <w:lvlText w:val="•"/>
      <w:lvlJc w:val="left"/>
      <w:pPr>
        <w:tabs>
          <w:tab w:val="num" w:pos="5760"/>
        </w:tabs>
        <w:ind w:left="5760" w:hanging="360"/>
      </w:pPr>
      <w:rPr>
        <w:rFonts w:ascii="Arial" w:hAnsi="Arial" w:hint="default"/>
      </w:rPr>
    </w:lvl>
    <w:lvl w:ilvl="8" w:tplc="7C6220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BB7C3D"/>
    <w:multiLevelType w:val="hybridMultilevel"/>
    <w:tmpl w:val="1B80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C1F42"/>
    <w:multiLevelType w:val="hybridMultilevel"/>
    <w:tmpl w:val="9ED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03D86"/>
    <w:multiLevelType w:val="hybridMultilevel"/>
    <w:tmpl w:val="FA8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87989"/>
    <w:multiLevelType w:val="hybridMultilevel"/>
    <w:tmpl w:val="AA86658A"/>
    <w:lvl w:ilvl="0" w:tplc="A4862D20">
      <w:start w:val="1"/>
      <w:numFmt w:val="bullet"/>
      <w:lvlText w:val="»"/>
      <w:lvlJc w:val="left"/>
      <w:pPr>
        <w:ind w:left="720" w:hanging="360"/>
      </w:pPr>
      <w:rPr>
        <w:rFonts w:ascii="Cambria" w:hAnsi="Cambria" w:hint="default"/>
        <w:color w:val="F898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1347"/>
    <w:multiLevelType w:val="hybridMultilevel"/>
    <w:tmpl w:val="88DA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21668C"/>
    <w:multiLevelType w:val="hybridMultilevel"/>
    <w:tmpl w:val="9B2EA3CA"/>
    <w:lvl w:ilvl="0" w:tplc="F0E40B80">
      <w:start w:val="1"/>
      <w:numFmt w:val="bullet"/>
      <w:lvlText w:val="•"/>
      <w:lvlJc w:val="left"/>
      <w:pPr>
        <w:tabs>
          <w:tab w:val="num" w:pos="720"/>
        </w:tabs>
        <w:ind w:left="720" w:hanging="360"/>
      </w:pPr>
      <w:rPr>
        <w:rFonts w:ascii="Arial" w:hAnsi="Arial" w:hint="default"/>
      </w:rPr>
    </w:lvl>
    <w:lvl w:ilvl="1" w:tplc="753E40F8" w:tentative="1">
      <w:start w:val="1"/>
      <w:numFmt w:val="bullet"/>
      <w:lvlText w:val="•"/>
      <w:lvlJc w:val="left"/>
      <w:pPr>
        <w:tabs>
          <w:tab w:val="num" w:pos="1440"/>
        </w:tabs>
        <w:ind w:left="1440" w:hanging="360"/>
      </w:pPr>
      <w:rPr>
        <w:rFonts w:ascii="Arial" w:hAnsi="Arial" w:hint="default"/>
      </w:rPr>
    </w:lvl>
    <w:lvl w:ilvl="2" w:tplc="F7AE5C84" w:tentative="1">
      <w:start w:val="1"/>
      <w:numFmt w:val="bullet"/>
      <w:lvlText w:val="•"/>
      <w:lvlJc w:val="left"/>
      <w:pPr>
        <w:tabs>
          <w:tab w:val="num" w:pos="2160"/>
        </w:tabs>
        <w:ind w:left="2160" w:hanging="360"/>
      </w:pPr>
      <w:rPr>
        <w:rFonts w:ascii="Arial" w:hAnsi="Arial" w:hint="default"/>
      </w:rPr>
    </w:lvl>
    <w:lvl w:ilvl="3" w:tplc="B1A2217E" w:tentative="1">
      <w:start w:val="1"/>
      <w:numFmt w:val="bullet"/>
      <w:lvlText w:val="•"/>
      <w:lvlJc w:val="left"/>
      <w:pPr>
        <w:tabs>
          <w:tab w:val="num" w:pos="2880"/>
        </w:tabs>
        <w:ind w:left="2880" w:hanging="360"/>
      </w:pPr>
      <w:rPr>
        <w:rFonts w:ascii="Arial" w:hAnsi="Arial" w:hint="default"/>
      </w:rPr>
    </w:lvl>
    <w:lvl w:ilvl="4" w:tplc="40F20458" w:tentative="1">
      <w:start w:val="1"/>
      <w:numFmt w:val="bullet"/>
      <w:lvlText w:val="•"/>
      <w:lvlJc w:val="left"/>
      <w:pPr>
        <w:tabs>
          <w:tab w:val="num" w:pos="3600"/>
        </w:tabs>
        <w:ind w:left="3600" w:hanging="360"/>
      </w:pPr>
      <w:rPr>
        <w:rFonts w:ascii="Arial" w:hAnsi="Arial" w:hint="default"/>
      </w:rPr>
    </w:lvl>
    <w:lvl w:ilvl="5" w:tplc="1B5E6040" w:tentative="1">
      <w:start w:val="1"/>
      <w:numFmt w:val="bullet"/>
      <w:lvlText w:val="•"/>
      <w:lvlJc w:val="left"/>
      <w:pPr>
        <w:tabs>
          <w:tab w:val="num" w:pos="4320"/>
        </w:tabs>
        <w:ind w:left="4320" w:hanging="360"/>
      </w:pPr>
      <w:rPr>
        <w:rFonts w:ascii="Arial" w:hAnsi="Arial" w:hint="default"/>
      </w:rPr>
    </w:lvl>
    <w:lvl w:ilvl="6" w:tplc="08C82C44" w:tentative="1">
      <w:start w:val="1"/>
      <w:numFmt w:val="bullet"/>
      <w:lvlText w:val="•"/>
      <w:lvlJc w:val="left"/>
      <w:pPr>
        <w:tabs>
          <w:tab w:val="num" w:pos="5040"/>
        </w:tabs>
        <w:ind w:left="5040" w:hanging="360"/>
      </w:pPr>
      <w:rPr>
        <w:rFonts w:ascii="Arial" w:hAnsi="Arial" w:hint="default"/>
      </w:rPr>
    </w:lvl>
    <w:lvl w:ilvl="7" w:tplc="70AC03B8" w:tentative="1">
      <w:start w:val="1"/>
      <w:numFmt w:val="bullet"/>
      <w:lvlText w:val="•"/>
      <w:lvlJc w:val="left"/>
      <w:pPr>
        <w:tabs>
          <w:tab w:val="num" w:pos="5760"/>
        </w:tabs>
        <w:ind w:left="5760" w:hanging="360"/>
      </w:pPr>
      <w:rPr>
        <w:rFonts w:ascii="Arial" w:hAnsi="Arial" w:hint="default"/>
      </w:rPr>
    </w:lvl>
    <w:lvl w:ilvl="8" w:tplc="EA6015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CF45BA"/>
    <w:multiLevelType w:val="hybridMultilevel"/>
    <w:tmpl w:val="447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508F2"/>
    <w:multiLevelType w:val="hybridMultilevel"/>
    <w:tmpl w:val="B00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22B77"/>
    <w:multiLevelType w:val="hybridMultilevel"/>
    <w:tmpl w:val="47D405F4"/>
    <w:lvl w:ilvl="0" w:tplc="A4862D20">
      <w:start w:val="1"/>
      <w:numFmt w:val="bullet"/>
      <w:lvlText w:val="»"/>
      <w:lvlJc w:val="left"/>
      <w:pPr>
        <w:ind w:left="720" w:hanging="360"/>
      </w:pPr>
      <w:rPr>
        <w:rFonts w:ascii="Cambria" w:hAnsi="Cambria" w:hint="default"/>
        <w:color w:val="F898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B93"/>
    <w:multiLevelType w:val="hybridMultilevel"/>
    <w:tmpl w:val="790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E1B52"/>
    <w:multiLevelType w:val="hybridMultilevel"/>
    <w:tmpl w:val="B65EB9EA"/>
    <w:lvl w:ilvl="0" w:tplc="CFDA534A">
      <w:start w:val="1"/>
      <w:numFmt w:val="bullet"/>
      <w:lvlText w:val="»"/>
      <w:lvlJc w:val="left"/>
      <w:pPr>
        <w:ind w:left="720" w:hanging="360"/>
      </w:pPr>
      <w:rPr>
        <w:rFonts w:ascii="Cambria" w:hAnsi="Cambria" w:hint="default"/>
        <w:color w:val="FDBA0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40DA7"/>
    <w:multiLevelType w:val="hybridMultilevel"/>
    <w:tmpl w:val="F16E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C47F5D"/>
    <w:multiLevelType w:val="hybridMultilevel"/>
    <w:tmpl w:val="F32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E0D80"/>
    <w:multiLevelType w:val="hybridMultilevel"/>
    <w:tmpl w:val="3678EDE4"/>
    <w:lvl w:ilvl="0" w:tplc="A4862D20">
      <w:start w:val="1"/>
      <w:numFmt w:val="bullet"/>
      <w:lvlText w:val="»"/>
      <w:lvlJc w:val="left"/>
      <w:pPr>
        <w:ind w:left="720" w:hanging="360"/>
      </w:pPr>
      <w:rPr>
        <w:rFonts w:ascii="Cambria" w:hAnsi="Cambria" w:hint="default"/>
        <w:color w:val="F898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7"/>
  </w:num>
  <w:num w:numId="5">
    <w:abstractNumId w:val="8"/>
  </w:num>
  <w:num w:numId="6">
    <w:abstractNumId w:val="12"/>
  </w:num>
  <w:num w:numId="7">
    <w:abstractNumId w:val="3"/>
  </w:num>
  <w:num w:numId="8">
    <w:abstractNumId w:val="2"/>
  </w:num>
  <w:num w:numId="9">
    <w:abstractNumId w:val="9"/>
  </w:num>
  <w:num w:numId="10">
    <w:abstractNumId w:val="10"/>
  </w:num>
  <w:num w:numId="11">
    <w:abstractNumId w:val="13"/>
  </w:num>
  <w:num w:numId="12">
    <w:abstractNumId w:val="6"/>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A"/>
    <w:rsid w:val="0012435C"/>
    <w:rsid w:val="001B4F5A"/>
    <w:rsid w:val="00230A19"/>
    <w:rsid w:val="002453BA"/>
    <w:rsid w:val="002A492B"/>
    <w:rsid w:val="002B34B4"/>
    <w:rsid w:val="002D50B1"/>
    <w:rsid w:val="002E608A"/>
    <w:rsid w:val="003331C7"/>
    <w:rsid w:val="00342AC9"/>
    <w:rsid w:val="00355839"/>
    <w:rsid w:val="00364531"/>
    <w:rsid w:val="00384E26"/>
    <w:rsid w:val="003B154D"/>
    <w:rsid w:val="003C0F7E"/>
    <w:rsid w:val="003C17CF"/>
    <w:rsid w:val="003C52D3"/>
    <w:rsid w:val="00411E77"/>
    <w:rsid w:val="0050028A"/>
    <w:rsid w:val="00523DCE"/>
    <w:rsid w:val="0052596E"/>
    <w:rsid w:val="00562521"/>
    <w:rsid w:val="005D52A1"/>
    <w:rsid w:val="005E15E9"/>
    <w:rsid w:val="00666435"/>
    <w:rsid w:val="006C4C98"/>
    <w:rsid w:val="0073428D"/>
    <w:rsid w:val="008165B5"/>
    <w:rsid w:val="00855A21"/>
    <w:rsid w:val="00906FD5"/>
    <w:rsid w:val="00943637"/>
    <w:rsid w:val="009C2061"/>
    <w:rsid w:val="00A2422C"/>
    <w:rsid w:val="00A63EE9"/>
    <w:rsid w:val="00A719BF"/>
    <w:rsid w:val="00AD42BF"/>
    <w:rsid w:val="00C53434"/>
    <w:rsid w:val="00D34F74"/>
    <w:rsid w:val="00DC12F3"/>
    <w:rsid w:val="00DE7A4F"/>
    <w:rsid w:val="00E71CFB"/>
    <w:rsid w:val="00EF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40D8E"/>
  <w15:docId w15:val="{9DFE66EA-60C9-46C9-9A15-9B441E7A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BA"/>
    <w:pPr>
      <w:ind w:left="720"/>
      <w:contextualSpacing/>
    </w:pPr>
  </w:style>
  <w:style w:type="character" w:styleId="Hyperlink">
    <w:name w:val="Hyperlink"/>
    <w:basedOn w:val="DefaultParagraphFont"/>
    <w:uiPriority w:val="99"/>
    <w:unhideWhenUsed/>
    <w:rsid w:val="00A63EE9"/>
    <w:rPr>
      <w:color w:val="0563C1"/>
      <w:u w:val="single"/>
    </w:rPr>
  </w:style>
  <w:style w:type="character" w:styleId="FollowedHyperlink">
    <w:name w:val="FollowedHyperlink"/>
    <w:basedOn w:val="DefaultParagraphFont"/>
    <w:uiPriority w:val="99"/>
    <w:semiHidden/>
    <w:unhideWhenUsed/>
    <w:rsid w:val="00A63EE9"/>
    <w:rPr>
      <w:color w:val="954F72" w:themeColor="followedHyperlink"/>
      <w:u w:val="single"/>
    </w:rPr>
  </w:style>
  <w:style w:type="paragraph" w:styleId="BalloonText">
    <w:name w:val="Balloon Text"/>
    <w:basedOn w:val="Normal"/>
    <w:link w:val="BalloonTextChar"/>
    <w:uiPriority w:val="99"/>
    <w:semiHidden/>
    <w:unhideWhenUsed/>
    <w:rsid w:val="003645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531"/>
    <w:rPr>
      <w:rFonts w:ascii="Lucida Grande" w:hAnsi="Lucida Grande" w:cs="Lucida Grande"/>
      <w:sz w:val="18"/>
      <w:szCs w:val="18"/>
    </w:rPr>
  </w:style>
  <w:style w:type="paragraph" w:styleId="Header">
    <w:name w:val="header"/>
    <w:basedOn w:val="Normal"/>
    <w:link w:val="HeaderChar"/>
    <w:uiPriority w:val="99"/>
    <w:unhideWhenUsed/>
    <w:rsid w:val="00230A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0A19"/>
  </w:style>
  <w:style w:type="paragraph" w:styleId="Footer">
    <w:name w:val="footer"/>
    <w:basedOn w:val="Normal"/>
    <w:link w:val="FooterChar"/>
    <w:uiPriority w:val="99"/>
    <w:unhideWhenUsed/>
    <w:rsid w:val="00230A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0A19"/>
  </w:style>
  <w:style w:type="paragraph" w:styleId="NoSpacing">
    <w:name w:val="No Spacing"/>
    <w:link w:val="NoSpacingChar"/>
    <w:qFormat/>
    <w:rsid w:val="00230A1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230A19"/>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8521">
      <w:bodyDiv w:val="1"/>
      <w:marLeft w:val="0"/>
      <w:marRight w:val="0"/>
      <w:marTop w:val="0"/>
      <w:marBottom w:val="0"/>
      <w:divBdr>
        <w:top w:val="none" w:sz="0" w:space="0" w:color="auto"/>
        <w:left w:val="none" w:sz="0" w:space="0" w:color="auto"/>
        <w:bottom w:val="none" w:sz="0" w:space="0" w:color="auto"/>
        <w:right w:val="none" w:sz="0" w:space="0" w:color="auto"/>
      </w:divBdr>
      <w:divsChild>
        <w:div w:id="877863888">
          <w:marLeft w:val="634"/>
          <w:marRight w:val="0"/>
          <w:marTop w:val="400"/>
          <w:marBottom w:val="0"/>
          <w:divBdr>
            <w:top w:val="none" w:sz="0" w:space="0" w:color="auto"/>
            <w:left w:val="none" w:sz="0" w:space="0" w:color="auto"/>
            <w:bottom w:val="none" w:sz="0" w:space="0" w:color="auto"/>
            <w:right w:val="none" w:sz="0" w:space="0" w:color="auto"/>
          </w:divBdr>
        </w:div>
        <w:div w:id="250091468">
          <w:marLeft w:val="634"/>
          <w:marRight w:val="0"/>
          <w:marTop w:val="400"/>
          <w:marBottom w:val="0"/>
          <w:divBdr>
            <w:top w:val="none" w:sz="0" w:space="0" w:color="auto"/>
            <w:left w:val="none" w:sz="0" w:space="0" w:color="auto"/>
            <w:bottom w:val="none" w:sz="0" w:space="0" w:color="auto"/>
            <w:right w:val="none" w:sz="0" w:space="0" w:color="auto"/>
          </w:divBdr>
        </w:div>
        <w:div w:id="120416327">
          <w:marLeft w:val="634"/>
          <w:marRight w:val="0"/>
          <w:marTop w:val="400"/>
          <w:marBottom w:val="0"/>
          <w:divBdr>
            <w:top w:val="none" w:sz="0" w:space="0" w:color="auto"/>
            <w:left w:val="none" w:sz="0" w:space="0" w:color="auto"/>
            <w:bottom w:val="none" w:sz="0" w:space="0" w:color="auto"/>
            <w:right w:val="none" w:sz="0" w:space="0" w:color="auto"/>
          </w:divBdr>
        </w:div>
      </w:divsChild>
    </w:div>
    <w:div w:id="730077488">
      <w:bodyDiv w:val="1"/>
      <w:marLeft w:val="0"/>
      <w:marRight w:val="0"/>
      <w:marTop w:val="0"/>
      <w:marBottom w:val="0"/>
      <w:divBdr>
        <w:top w:val="none" w:sz="0" w:space="0" w:color="auto"/>
        <w:left w:val="none" w:sz="0" w:space="0" w:color="auto"/>
        <w:bottom w:val="none" w:sz="0" w:space="0" w:color="auto"/>
        <w:right w:val="none" w:sz="0" w:space="0" w:color="auto"/>
      </w:divBdr>
      <w:divsChild>
        <w:div w:id="658579765">
          <w:marLeft w:val="634"/>
          <w:marRight w:val="0"/>
          <w:marTop w:val="400"/>
          <w:marBottom w:val="0"/>
          <w:divBdr>
            <w:top w:val="none" w:sz="0" w:space="0" w:color="auto"/>
            <w:left w:val="none" w:sz="0" w:space="0" w:color="auto"/>
            <w:bottom w:val="none" w:sz="0" w:space="0" w:color="auto"/>
            <w:right w:val="none" w:sz="0" w:space="0" w:color="auto"/>
          </w:divBdr>
        </w:div>
        <w:div w:id="1605334190">
          <w:marLeft w:val="634"/>
          <w:marRight w:val="0"/>
          <w:marTop w:val="400"/>
          <w:marBottom w:val="0"/>
          <w:divBdr>
            <w:top w:val="none" w:sz="0" w:space="0" w:color="auto"/>
            <w:left w:val="none" w:sz="0" w:space="0" w:color="auto"/>
            <w:bottom w:val="none" w:sz="0" w:space="0" w:color="auto"/>
            <w:right w:val="none" w:sz="0" w:space="0" w:color="auto"/>
          </w:divBdr>
        </w:div>
        <w:div w:id="170679062">
          <w:marLeft w:val="634"/>
          <w:marRight w:val="0"/>
          <w:marTop w:val="400"/>
          <w:marBottom w:val="0"/>
          <w:divBdr>
            <w:top w:val="none" w:sz="0" w:space="0" w:color="auto"/>
            <w:left w:val="none" w:sz="0" w:space="0" w:color="auto"/>
            <w:bottom w:val="none" w:sz="0" w:space="0" w:color="auto"/>
            <w:right w:val="none" w:sz="0" w:space="0" w:color="auto"/>
          </w:divBdr>
        </w:div>
        <w:div w:id="67385573">
          <w:marLeft w:val="634"/>
          <w:marRight w:val="0"/>
          <w:marTop w:val="400"/>
          <w:marBottom w:val="0"/>
          <w:divBdr>
            <w:top w:val="none" w:sz="0" w:space="0" w:color="auto"/>
            <w:left w:val="none" w:sz="0" w:space="0" w:color="auto"/>
            <w:bottom w:val="none" w:sz="0" w:space="0" w:color="auto"/>
            <w:right w:val="none" w:sz="0" w:space="0" w:color="auto"/>
          </w:divBdr>
        </w:div>
        <w:div w:id="532039233">
          <w:marLeft w:val="634"/>
          <w:marRight w:val="0"/>
          <w:marTop w:val="400"/>
          <w:marBottom w:val="0"/>
          <w:divBdr>
            <w:top w:val="none" w:sz="0" w:space="0" w:color="auto"/>
            <w:left w:val="none" w:sz="0" w:space="0" w:color="auto"/>
            <w:bottom w:val="none" w:sz="0" w:space="0" w:color="auto"/>
            <w:right w:val="none" w:sz="0" w:space="0" w:color="auto"/>
          </w:divBdr>
        </w:div>
        <w:div w:id="1423843618">
          <w:marLeft w:val="634"/>
          <w:marRight w:val="0"/>
          <w:marTop w:val="400"/>
          <w:marBottom w:val="0"/>
          <w:divBdr>
            <w:top w:val="none" w:sz="0" w:space="0" w:color="auto"/>
            <w:left w:val="none" w:sz="0" w:space="0" w:color="auto"/>
            <w:bottom w:val="none" w:sz="0" w:space="0" w:color="auto"/>
            <w:right w:val="none" w:sz="0" w:space="0" w:color="auto"/>
          </w:divBdr>
        </w:div>
      </w:divsChild>
    </w:div>
    <w:div w:id="871655540">
      <w:bodyDiv w:val="1"/>
      <w:marLeft w:val="0"/>
      <w:marRight w:val="0"/>
      <w:marTop w:val="0"/>
      <w:marBottom w:val="0"/>
      <w:divBdr>
        <w:top w:val="none" w:sz="0" w:space="0" w:color="auto"/>
        <w:left w:val="none" w:sz="0" w:space="0" w:color="auto"/>
        <w:bottom w:val="none" w:sz="0" w:space="0" w:color="auto"/>
        <w:right w:val="none" w:sz="0" w:space="0" w:color="auto"/>
      </w:divBdr>
      <w:divsChild>
        <w:div w:id="1792625147">
          <w:marLeft w:val="634"/>
          <w:marRight w:val="0"/>
          <w:marTop w:val="400"/>
          <w:marBottom w:val="0"/>
          <w:divBdr>
            <w:top w:val="none" w:sz="0" w:space="0" w:color="auto"/>
            <w:left w:val="none" w:sz="0" w:space="0" w:color="auto"/>
            <w:bottom w:val="none" w:sz="0" w:space="0" w:color="auto"/>
            <w:right w:val="none" w:sz="0" w:space="0" w:color="auto"/>
          </w:divBdr>
        </w:div>
        <w:div w:id="303702883">
          <w:marLeft w:val="634"/>
          <w:marRight w:val="0"/>
          <w:marTop w:val="400"/>
          <w:marBottom w:val="0"/>
          <w:divBdr>
            <w:top w:val="none" w:sz="0" w:space="0" w:color="auto"/>
            <w:left w:val="none" w:sz="0" w:space="0" w:color="auto"/>
            <w:bottom w:val="none" w:sz="0" w:space="0" w:color="auto"/>
            <w:right w:val="none" w:sz="0" w:space="0" w:color="auto"/>
          </w:divBdr>
        </w:div>
        <w:div w:id="838540961">
          <w:marLeft w:val="634"/>
          <w:marRight w:val="0"/>
          <w:marTop w:val="400"/>
          <w:marBottom w:val="0"/>
          <w:divBdr>
            <w:top w:val="none" w:sz="0" w:space="0" w:color="auto"/>
            <w:left w:val="none" w:sz="0" w:space="0" w:color="auto"/>
            <w:bottom w:val="none" w:sz="0" w:space="0" w:color="auto"/>
            <w:right w:val="none" w:sz="0" w:space="0" w:color="auto"/>
          </w:divBdr>
        </w:div>
        <w:div w:id="353118885">
          <w:marLeft w:val="634"/>
          <w:marRight w:val="0"/>
          <w:marTop w:val="400"/>
          <w:marBottom w:val="0"/>
          <w:divBdr>
            <w:top w:val="none" w:sz="0" w:space="0" w:color="auto"/>
            <w:left w:val="none" w:sz="0" w:space="0" w:color="auto"/>
            <w:bottom w:val="none" w:sz="0" w:space="0" w:color="auto"/>
            <w:right w:val="none" w:sz="0" w:space="0" w:color="auto"/>
          </w:divBdr>
        </w:div>
        <w:div w:id="545139057">
          <w:marLeft w:val="634"/>
          <w:marRight w:val="0"/>
          <w:marTop w:val="400"/>
          <w:marBottom w:val="0"/>
          <w:divBdr>
            <w:top w:val="none" w:sz="0" w:space="0" w:color="auto"/>
            <w:left w:val="none" w:sz="0" w:space="0" w:color="auto"/>
            <w:bottom w:val="none" w:sz="0" w:space="0" w:color="auto"/>
            <w:right w:val="none" w:sz="0" w:space="0" w:color="auto"/>
          </w:divBdr>
        </w:div>
        <w:div w:id="801270304">
          <w:marLeft w:val="634"/>
          <w:marRight w:val="0"/>
          <w:marTop w:val="400"/>
          <w:marBottom w:val="0"/>
          <w:divBdr>
            <w:top w:val="none" w:sz="0" w:space="0" w:color="auto"/>
            <w:left w:val="none" w:sz="0" w:space="0" w:color="auto"/>
            <w:bottom w:val="none" w:sz="0" w:space="0" w:color="auto"/>
            <w:right w:val="none" w:sz="0" w:space="0" w:color="auto"/>
          </w:divBdr>
        </w:div>
        <w:div w:id="2007904899">
          <w:marLeft w:val="634"/>
          <w:marRight w:val="0"/>
          <w:marTop w:val="400"/>
          <w:marBottom w:val="0"/>
          <w:divBdr>
            <w:top w:val="none" w:sz="0" w:space="0" w:color="auto"/>
            <w:left w:val="none" w:sz="0" w:space="0" w:color="auto"/>
            <w:bottom w:val="none" w:sz="0" w:space="0" w:color="auto"/>
            <w:right w:val="none" w:sz="0" w:space="0" w:color="auto"/>
          </w:divBdr>
        </w:div>
        <w:div w:id="1923220903">
          <w:marLeft w:val="634"/>
          <w:marRight w:val="0"/>
          <w:marTop w:val="400"/>
          <w:marBottom w:val="0"/>
          <w:divBdr>
            <w:top w:val="none" w:sz="0" w:space="0" w:color="auto"/>
            <w:left w:val="none" w:sz="0" w:space="0" w:color="auto"/>
            <w:bottom w:val="none" w:sz="0" w:space="0" w:color="auto"/>
            <w:right w:val="none" w:sz="0" w:space="0" w:color="auto"/>
          </w:divBdr>
        </w:div>
        <w:div w:id="1725134267">
          <w:marLeft w:val="634"/>
          <w:marRight w:val="0"/>
          <w:marTop w:val="400"/>
          <w:marBottom w:val="0"/>
          <w:divBdr>
            <w:top w:val="none" w:sz="0" w:space="0" w:color="auto"/>
            <w:left w:val="none" w:sz="0" w:space="0" w:color="auto"/>
            <w:bottom w:val="none" w:sz="0" w:space="0" w:color="auto"/>
            <w:right w:val="none" w:sz="0" w:space="0" w:color="auto"/>
          </w:divBdr>
        </w:div>
      </w:divsChild>
    </w:div>
    <w:div w:id="1006862147">
      <w:bodyDiv w:val="1"/>
      <w:marLeft w:val="0"/>
      <w:marRight w:val="0"/>
      <w:marTop w:val="0"/>
      <w:marBottom w:val="0"/>
      <w:divBdr>
        <w:top w:val="none" w:sz="0" w:space="0" w:color="auto"/>
        <w:left w:val="none" w:sz="0" w:space="0" w:color="auto"/>
        <w:bottom w:val="none" w:sz="0" w:space="0" w:color="auto"/>
        <w:right w:val="none" w:sz="0" w:space="0" w:color="auto"/>
      </w:divBdr>
      <w:divsChild>
        <w:div w:id="1829787528">
          <w:marLeft w:val="634"/>
          <w:marRight w:val="0"/>
          <w:marTop w:val="400"/>
          <w:marBottom w:val="0"/>
          <w:divBdr>
            <w:top w:val="none" w:sz="0" w:space="0" w:color="auto"/>
            <w:left w:val="none" w:sz="0" w:space="0" w:color="auto"/>
            <w:bottom w:val="none" w:sz="0" w:space="0" w:color="auto"/>
            <w:right w:val="none" w:sz="0" w:space="0" w:color="auto"/>
          </w:divBdr>
        </w:div>
        <w:div w:id="828786523">
          <w:marLeft w:val="634"/>
          <w:marRight w:val="0"/>
          <w:marTop w:val="400"/>
          <w:marBottom w:val="0"/>
          <w:divBdr>
            <w:top w:val="none" w:sz="0" w:space="0" w:color="auto"/>
            <w:left w:val="none" w:sz="0" w:space="0" w:color="auto"/>
            <w:bottom w:val="none" w:sz="0" w:space="0" w:color="auto"/>
            <w:right w:val="none" w:sz="0" w:space="0" w:color="auto"/>
          </w:divBdr>
        </w:div>
        <w:div w:id="1468161375">
          <w:marLeft w:val="634"/>
          <w:marRight w:val="0"/>
          <w:marTop w:val="400"/>
          <w:marBottom w:val="0"/>
          <w:divBdr>
            <w:top w:val="none" w:sz="0" w:space="0" w:color="auto"/>
            <w:left w:val="none" w:sz="0" w:space="0" w:color="auto"/>
            <w:bottom w:val="none" w:sz="0" w:space="0" w:color="auto"/>
            <w:right w:val="none" w:sz="0" w:space="0" w:color="auto"/>
          </w:divBdr>
        </w:div>
      </w:divsChild>
    </w:div>
    <w:div w:id="14969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varez@acs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csa.org/accountabilit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91975E1D9B946B5D96CBA5307083A"/>
        <w:category>
          <w:name w:val="General"/>
          <w:gallery w:val="placeholder"/>
        </w:category>
        <w:types>
          <w:type w:val="bbPlcHdr"/>
        </w:types>
        <w:behaviors>
          <w:behavior w:val="content"/>
        </w:behaviors>
        <w:guid w:val="{C6035346-244C-BF49-8929-EC5E2AAAD42B}"/>
      </w:docPartPr>
      <w:docPartBody>
        <w:p w:rsidR="003345D1" w:rsidRDefault="003345D1" w:rsidP="003345D1">
          <w:pPr>
            <w:pStyle w:val="46791975E1D9B946B5D96CBA530708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D1"/>
    <w:rsid w:val="003345D1"/>
    <w:rsid w:val="009D0916"/>
    <w:rsid w:val="00A5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791975E1D9B946B5D96CBA5307083A">
    <w:name w:val="46791975E1D9B946B5D96CBA5307083A"/>
    <w:rsid w:val="003345D1"/>
  </w:style>
  <w:style w:type="paragraph" w:customStyle="1" w:styleId="765AC7875CBF7B408120D672FD27E306">
    <w:name w:val="765AC7875CBF7B408120D672FD27E306"/>
    <w:rsid w:val="00334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3D93-301F-4BF9-B5BB-2403C583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christy sinclair</cp:lastModifiedBy>
  <cp:revision>2</cp:revision>
  <cp:lastPrinted>2016-08-26T21:06:00Z</cp:lastPrinted>
  <dcterms:created xsi:type="dcterms:W3CDTF">2017-01-14T00:14:00Z</dcterms:created>
  <dcterms:modified xsi:type="dcterms:W3CDTF">2017-01-14T00:14:00Z</dcterms:modified>
</cp:coreProperties>
</file>